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42D" w:rsidRPr="00D746D3" w:rsidRDefault="00BD442D" w:rsidP="00BD442D">
      <w:pPr>
        <w:jc w:val="center"/>
        <w:rPr>
          <w:b/>
          <w:sz w:val="24"/>
          <w:szCs w:val="24"/>
        </w:rPr>
      </w:pPr>
      <w:r w:rsidRPr="00D746D3">
        <w:rPr>
          <w:b/>
          <w:sz w:val="24"/>
          <w:szCs w:val="24"/>
        </w:rPr>
        <w:t>IVANHOE COLLEGE – 3 YEAR COLLEGE IMPROVEMENT PLAN</w:t>
      </w:r>
    </w:p>
    <w:p w:rsidR="00F43EDC" w:rsidRDefault="00BD442D" w:rsidP="00BD442D">
      <w:r>
        <w:t>We believe that a successful school never stands still and strives at all times to excel in every area of its performance for the benefit of all our students and other stakeholders. On our</w:t>
      </w:r>
      <w:bookmarkStart w:id="0" w:name="_GoBack"/>
      <w:bookmarkEnd w:id="0"/>
      <w:r>
        <w:t xml:space="preserve"> “Journey to Excellence” for all, we believe that everyone in our community must be involved in our strategic forward planning. </w:t>
      </w:r>
      <w:proofErr w:type="gramStart"/>
      <w:r>
        <w:t>From robust and honest self-evaluation of wh</w:t>
      </w:r>
      <w:r w:rsidR="00716E51">
        <w:t>ere we believe we are at</w:t>
      </w:r>
      <w:r w:rsidR="00F300F0">
        <w:t xml:space="preserve"> the start of calendar year 2020/21</w:t>
      </w:r>
      <w:r>
        <w:t>, we have identified the following key priorities below which will drive our short and medium term planning and will underpin our three year st</w:t>
      </w:r>
      <w:r w:rsidR="00F300F0">
        <w:t>rategic planning through to 2022/23</w:t>
      </w:r>
      <w:r>
        <w:t>, ensuring we are a high performing, inclusive and oversubscribed school of choice for the local community.</w:t>
      </w:r>
      <w:proofErr w:type="gramEnd"/>
      <w:r>
        <w:t xml:space="preserve"> </w:t>
      </w:r>
      <w:r w:rsidR="00360C92">
        <w:t xml:space="preserve"> </w:t>
      </w:r>
      <w:r>
        <w:t xml:space="preserve">All four areas of our improvement planning are underpinned by our </w:t>
      </w:r>
      <w:r w:rsidR="002A4488">
        <w:t>vision statement, ‘Journey to</w:t>
      </w:r>
      <w:r w:rsidR="00716E51">
        <w:t xml:space="preserve"> Excellence’ and the Ivanhoe Way.</w:t>
      </w:r>
    </w:p>
    <w:tbl>
      <w:tblPr>
        <w:tblStyle w:val="TableGrid"/>
        <w:tblW w:w="15446" w:type="dxa"/>
        <w:jc w:val="right"/>
        <w:tblLayout w:type="fixed"/>
        <w:tblLook w:val="04A0" w:firstRow="1" w:lastRow="0" w:firstColumn="1" w:lastColumn="0" w:noHBand="0" w:noVBand="1"/>
      </w:tblPr>
      <w:tblGrid>
        <w:gridCol w:w="6232"/>
        <w:gridCol w:w="1460"/>
        <w:gridCol w:w="525"/>
        <w:gridCol w:w="2693"/>
        <w:gridCol w:w="1561"/>
        <w:gridCol w:w="1416"/>
        <w:gridCol w:w="1503"/>
        <w:gridCol w:w="56"/>
      </w:tblGrid>
      <w:tr w:rsidR="00801147" w:rsidRPr="00866C61" w:rsidTr="54CCCBA5">
        <w:trPr>
          <w:trHeight w:val="539"/>
          <w:jc w:val="right"/>
        </w:trPr>
        <w:tc>
          <w:tcPr>
            <w:tcW w:w="8217" w:type="dxa"/>
            <w:gridSpan w:val="3"/>
            <w:shd w:val="clear" w:color="auto" w:fill="BFBFBF" w:themeFill="background1" w:themeFillShade="BF"/>
          </w:tcPr>
          <w:p w:rsidR="00866C61" w:rsidRPr="00866C61" w:rsidRDefault="00866C61" w:rsidP="00BD442D">
            <w:pPr>
              <w:rPr>
                <w:b/>
              </w:rPr>
            </w:pPr>
            <w:r w:rsidRPr="00866C61">
              <w:rPr>
                <w:b/>
              </w:rPr>
              <w:t>PRIORITIES</w:t>
            </w:r>
          </w:p>
        </w:tc>
        <w:tc>
          <w:tcPr>
            <w:tcW w:w="2693" w:type="dxa"/>
            <w:shd w:val="clear" w:color="auto" w:fill="BFBFBF" w:themeFill="background1" w:themeFillShade="BF"/>
          </w:tcPr>
          <w:p w:rsidR="00355268" w:rsidRDefault="00866C61" w:rsidP="00355268">
            <w:pPr>
              <w:jc w:val="center"/>
              <w:rPr>
                <w:b/>
                <w:sz w:val="20"/>
                <w:szCs w:val="20"/>
              </w:rPr>
            </w:pPr>
            <w:r w:rsidRPr="00866C61">
              <w:rPr>
                <w:b/>
                <w:sz w:val="20"/>
                <w:szCs w:val="20"/>
              </w:rPr>
              <w:t>Expected Outcomes</w:t>
            </w:r>
          </w:p>
          <w:p w:rsidR="00866C61" w:rsidRPr="00866C61" w:rsidRDefault="00F300F0" w:rsidP="00355268">
            <w:pPr>
              <w:jc w:val="center"/>
              <w:rPr>
                <w:b/>
                <w:sz w:val="20"/>
                <w:szCs w:val="20"/>
              </w:rPr>
            </w:pPr>
            <w:r>
              <w:rPr>
                <w:b/>
                <w:sz w:val="20"/>
                <w:szCs w:val="20"/>
              </w:rPr>
              <w:t>2020 - 21</w:t>
            </w:r>
          </w:p>
        </w:tc>
        <w:tc>
          <w:tcPr>
            <w:tcW w:w="2977" w:type="dxa"/>
            <w:gridSpan w:val="2"/>
            <w:shd w:val="clear" w:color="auto" w:fill="BFBFBF" w:themeFill="background1" w:themeFillShade="BF"/>
          </w:tcPr>
          <w:p w:rsidR="00355268" w:rsidRDefault="00866C61" w:rsidP="00355268">
            <w:pPr>
              <w:jc w:val="center"/>
              <w:rPr>
                <w:b/>
                <w:sz w:val="20"/>
                <w:szCs w:val="20"/>
              </w:rPr>
            </w:pPr>
            <w:r w:rsidRPr="00866C61">
              <w:rPr>
                <w:b/>
                <w:sz w:val="20"/>
                <w:szCs w:val="20"/>
              </w:rPr>
              <w:t>Expected Outcomes</w:t>
            </w:r>
          </w:p>
          <w:p w:rsidR="00866C61" w:rsidRPr="00866C61" w:rsidRDefault="00F300F0" w:rsidP="00355268">
            <w:pPr>
              <w:jc w:val="center"/>
              <w:rPr>
                <w:b/>
                <w:sz w:val="20"/>
                <w:szCs w:val="20"/>
              </w:rPr>
            </w:pPr>
            <w:r>
              <w:rPr>
                <w:b/>
                <w:sz w:val="20"/>
                <w:szCs w:val="20"/>
              </w:rPr>
              <w:t>2021-22</w:t>
            </w:r>
          </w:p>
        </w:tc>
        <w:tc>
          <w:tcPr>
            <w:tcW w:w="1559" w:type="dxa"/>
            <w:gridSpan w:val="2"/>
            <w:shd w:val="clear" w:color="auto" w:fill="BFBFBF" w:themeFill="background1" w:themeFillShade="BF"/>
          </w:tcPr>
          <w:p w:rsidR="00355268" w:rsidRDefault="00866C61" w:rsidP="007C6089">
            <w:pPr>
              <w:jc w:val="center"/>
              <w:rPr>
                <w:b/>
                <w:sz w:val="20"/>
                <w:szCs w:val="20"/>
              </w:rPr>
            </w:pPr>
            <w:r w:rsidRPr="00866C61">
              <w:rPr>
                <w:b/>
                <w:sz w:val="20"/>
                <w:szCs w:val="20"/>
              </w:rPr>
              <w:t>Expected</w:t>
            </w:r>
            <w:r w:rsidR="007C6089">
              <w:rPr>
                <w:b/>
                <w:sz w:val="20"/>
                <w:szCs w:val="20"/>
              </w:rPr>
              <w:t xml:space="preserve"> </w:t>
            </w:r>
            <w:r w:rsidRPr="00866C61">
              <w:rPr>
                <w:b/>
                <w:sz w:val="20"/>
                <w:szCs w:val="20"/>
              </w:rPr>
              <w:t>Outcomes</w:t>
            </w:r>
          </w:p>
          <w:p w:rsidR="00866C61" w:rsidRPr="00866C61" w:rsidRDefault="00F300F0" w:rsidP="00355268">
            <w:pPr>
              <w:jc w:val="center"/>
              <w:rPr>
                <w:b/>
                <w:sz w:val="20"/>
                <w:szCs w:val="20"/>
              </w:rPr>
            </w:pPr>
            <w:r>
              <w:rPr>
                <w:b/>
                <w:sz w:val="20"/>
                <w:szCs w:val="20"/>
              </w:rPr>
              <w:t>2022-23</w:t>
            </w:r>
          </w:p>
        </w:tc>
      </w:tr>
      <w:tr w:rsidR="00801147" w:rsidRPr="00616479" w:rsidTr="54CCCBA5">
        <w:trPr>
          <w:trHeight w:val="664"/>
          <w:jc w:val="right"/>
        </w:trPr>
        <w:tc>
          <w:tcPr>
            <w:tcW w:w="6232" w:type="dxa"/>
            <w:vMerge w:val="restart"/>
          </w:tcPr>
          <w:p w:rsidR="00A1248F" w:rsidRPr="00616479" w:rsidRDefault="00A1248F" w:rsidP="00E129E5">
            <w:pPr>
              <w:rPr>
                <w:rFonts w:cstheme="minorHAnsi"/>
              </w:rPr>
            </w:pPr>
            <w:r w:rsidRPr="00616479">
              <w:rPr>
                <w:rFonts w:cstheme="minorHAnsi"/>
                <w:b/>
                <w:u w:val="single"/>
              </w:rPr>
              <w:t>Quality of Education</w:t>
            </w:r>
            <w:r w:rsidRPr="00616479">
              <w:rPr>
                <w:rFonts w:cstheme="minorHAnsi"/>
              </w:rPr>
              <w:t xml:space="preserve">: </w:t>
            </w:r>
          </w:p>
          <w:p w:rsidR="00F300F0" w:rsidRPr="00616479" w:rsidRDefault="00F300F0" w:rsidP="00616479">
            <w:pPr>
              <w:pStyle w:val="ListParagraph"/>
              <w:ind w:left="360"/>
              <w:rPr>
                <w:rFonts w:cstheme="minorHAnsi"/>
              </w:rPr>
            </w:pPr>
            <w:r w:rsidRPr="00F300F0">
              <w:rPr>
                <w:rFonts w:cstheme="minorHAnsi"/>
                <w:b/>
              </w:rPr>
              <w:t>Q1.</w:t>
            </w:r>
            <w:r w:rsidRPr="00F300F0">
              <w:rPr>
                <w:rFonts w:cstheme="minorHAnsi"/>
              </w:rPr>
              <w:t xml:space="preserve"> </w:t>
            </w:r>
            <w:r w:rsidRPr="00616479">
              <w:rPr>
                <w:rFonts w:cstheme="minorHAnsi"/>
              </w:rPr>
              <w:t xml:space="preserve">Develop the Ivanhoe curriculum which </w:t>
            </w:r>
            <w:r w:rsidRPr="00F300F0">
              <w:rPr>
                <w:rFonts w:cstheme="minorHAnsi"/>
              </w:rPr>
              <w:t xml:space="preserve">prioritises reading </w:t>
            </w:r>
          </w:p>
          <w:p w:rsidR="00F300F0" w:rsidRPr="00616479" w:rsidRDefault="00F300F0" w:rsidP="00616479">
            <w:pPr>
              <w:pStyle w:val="ListParagraph"/>
              <w:ind w:left="360"/>
              <w:rPr>
                <w:rFonts w:cstheme="minorHAnsi"/>
              </w:rPr>
            </w:pPr>
            <w:r w:rsidRPr="008C4614">
              <w:rPr>
                <w:rFonts w:cstheme="minorHAnsi"/>
                <w:b/>
              </w:rPr>
              <w:t>Q2</w:t>
            </w:r>
            <w:r w:rsidRPr="00616479">
              <w:rPr>
                <w:rFonts w:cstheme="minorHAnsi"/>
              </w:rPr>
              <w:t>.I</w:t>
            </w:r>
            <w:r w:rsidRPr="00F300F0">
              <w:rPr>
                <w:rFonts w:cstheme="minorHAnsi"/>
              </w:rPr>
              <w:t xml:space="preserve">mplement </w:t>
            </w:r>
            <w:r w:rsidRPr="00616479">
              <w:rPr>
                <w:rFonts w:cstheme="minorHAnsi"/>
              </w:rPr>
              <w:t xml:space="preserve">new </w:t>
            </w:r>
            <w:r w:rsidRPr="00F300F0">
              <w:rPr>
                <w:rFonts w:cstheme="minorHAnsi"/>
              </w:rPr>
              <w:t xml:space="preserve">assessment and homework </w:t>
            </w:r>
            <w:proofErr w:type="gramStart"/>
            <w:r w:rsidRPr="00F300F0">
              <w:rPr>
                <w:rFonts w:cstheme="minorHAnsi"/>
              </w:rPr>
              <w:t>systems which</w:t>
            </w:r>
            <w:proofErr w:type="gramEnd"/>
            <w:r w:rsidRPr="00F300F0">
              <w:rPr>
                <w:rFonts w:cstheme="minorHAnsi"/>
              </w:rPr>
              <w:t xml:space="preserve"> support and enhance knowledge acquisition and application, building successful learning habits for the future.  </w:t>
            </w:r>
          </w:p>
          <w:p w:rsidR="00F300F0" w:rsidRPr="00616479" w:rsidRDefault="00F300F0" w:rsidP="00616479">
            <w:pPr>
              <w:pStyle w:val="ListParagraph"/>
              <w:ind w:left="360"/>
              <w:rPr>
                <w:rFonts w:cstheme="minorHAnsi"/>
              </w:rPr>
            </w:pPr>
            <w:r w:rsidRPr="00F300F0">
              <w:rPr>
                <w:rFonts w:cstheme="minorHAnsi"/>
                <w:b/>
              </w:rPr>
              <w:t>Q3</w:t>
            </w:r>
            <w:r w:rsidRPr="00F300F0">
              <w:rPr>
                <w:rFonts w:cstheme="minorHAnsi"/>
              </w:rPr>
              <w:t>. Develop truly great evidenced-based teaching and learning. Evaluating our practice regularly and ensure that progress for all is built firmly on the acquisition of knowledge and its application.</w:t>
            </w:r>
          </w:p>
          <w:p w:rsidR="00F300F0" w:rsidRPr="00616479" w:rsidRDefault="00F300F0" w:rsidP="00616479">
            <w:pPr>
              <w:pStyle w:val="ListParagraph"/>
              <w:ind w:left="360"/>
              <w:rPr>
                <w:rFonts w:cstheme="minorHAnsi"/>
              </w:rPr>
            </w:pPr>
            <w:r w:rsidRPr="008C4614">
              <w:rPr>
                <w:rFonts w:cstheme="minorHAnsi"/>
                <w:b/>
              </w:rPr>
              <w:t>Q4.</w:t>
            </w:r>
            <w:r w:rsidRPr="00616479">
              <w:rPr>
                <w:rFonts w:cstheme="minorHAnsi"/>
              </w:rPr>
              <w:t xml:space="preserve"> Provide high quality professional learning with teachers, support staff and classroom staff which empowers staff in their work and leads to the best learning for students across the school leading to excellent achievement at GCSE</w:t>
            </w:r>
          </w:p>
          <w:p w:rsidR="004963D5" w:rsidRDefault="003B5819" w:rsidP="00F300F0">
            <w:pPr>
              <w:pStyle w:val="ListParagraph"/>
              <w:numPr>
                <w:ilvl w:val="0"/>
                <w:numId w:val="1"/>
              </w:numPr>
              <w:rPr>
                <w:rFonts w:cstheme="minorHAnsi"/>
              </w:rPr>
            </w:pPr>
            <w:r>
              <w:rPr>
                <w:rFonts w:cstheme="minorHAnsi"/>
              </w:rPr>
              <w:t>We are aiming for</w:t>
            </w:r>
            <w:r w:rsidR="004963D5">
              <w:rPr>
                <w:rFonts w:cstheme="minorHAnsi"/>
              </w:rPr>
              <w:t>:</w:t>
            </w:r>
          </w:p>
          <w:p w:rsidR="00A1248F" w:rsidRPr="00616479" w:rsidRDefault="00F300F0" w:rsidP="004963D5">
            <w:pPr>
              <w:pStyle w:val="ListParagraph"/>
              <w:numPr>
                <w:ilvl w:val="1"/>
                <w:numId w:val="1"/>
              </w:numPr>
              <w:rPr>
                <w:rFonts w:cstheme="minorHAnsi"/>
              </w:rPr>
            </w:pPr>
            <w:r w:rsidRPr="00616479">
              <w:rPr>
                <w:rFonts w:cstheme="minorHAnsi"/>
              </w:rPr>
              <w:t xml:space="preserve">Excellent Achievement </w:t>
            </w:r>
            <w:r w:rsidR="00A1248F" w:rsidRPr="00616479">
              <w:rPr>
                <w:rFonts w:cstheme="minorHAnsi"/>
              </w:rPr>
              <w:t xml:space="preserve">for all our students that compares highly favourably with national and local averages and leaves no group falling behind our curriculum impact. </w:t>
            </w:r>
          </w:p>
          <w:p w:rsidR="00A1248F" w:rsidRPr="00616479" w:rsidRDefault="00A1248F" w:rsidP="004963D5">
            <w:pPr>
              <w:pStyle w:val="ListParagraph"/>
              <w:numPr>
                <w:ilvl w:val="1"/>
                <w:numId w:val="1"/>
              </w:numPr>
              <w:rPr>
                <w:rFonts w:cstheme="minorHAnsi"/>
              </w:rPr>
            </w:pPr>
            <w:r w:rsidRPr="00616479">
              <w:rPr>
                <w:rFonts w:cstheme="minorHAnsi"/>
              </w:rPr>
              <w:t xml:space="preserve">Highly literate and numerate young people who are fully confident when articulating themselves ensuring they become successful learners and achieve their full potential. </w:t>
            </w:r>
          </w:p>
          <w:p w:rsidR="00A1248F" w:rsidRPr="00616479" w:rsidRDefault="00A1248F" w:rsidP="004963D5">
            <w:pPr>
              <w:pStyle w:val="ListParagraph"/>
              <w:numPr>
                <w:ilvl w:val="1"/>
                <w:numId w:val="1"/>
              </w:numPr>
              <w:rPr>
                <w:rFonts w:cstheme="minorHAnsi"/>
              </w:rPr>
            </w:pPr>
            <w:r w:rsidRPr="00616479">
              <w:rPr>
                <w:rFonts w:cstheme="minorHAnsi"/>
              </w:rPr>
              <w:t>An outstanding knowledge-rich curriculum which shows a commitment to using/remembering what's been taught; which is a leveller for all; which is designed to make links and support future learning and which is specific to our Ivanhoe context.</w:t>
            </w:r>
          </w:p>
          <w:p w:rsidR="00A1248F" w:rsidRPr="00616479" w:rsidRDefault="00A1248F" w:rsidP="004963D5">
            <w:pPr>
              <w:pStyle w:val="ListParagraph"/>
              <w:numPr>
                <w:ilvl w:val="1"/>
                <w:numId w:val="1"/>
              </w:numPr>
              <w:rPr>
                <w:rFonts w:cstheme="minorHAnsi"/>
              </w:rPr>
            </w:pPr>
            <w:r w:rsidRPr="00616479">
              <w:rPr>
                <w:rFonts w:cstheme="minorHAnsi"/>
              </w:rPr>
              <w:lastRenderedPageBreak/>
              <w:t>An embedded and inclusive “professional learning coaching community” with subject pedagogy for mastery at the centre of CPD for subject teachers and leaders.</w:t>
            </w:r>
          </w:p>
        </w:tc>
        <w:tc>
          <w:tcPr>
            <w:tcW w:w="1985" w:type="dxa"/>
            <w:gridSpan w:val="2"/>
          </w:tcPr>
          <w:p w:rsidR="00A1248F" w:rsidRPr="00616479" w:rsidRDefault="007C6089" w:rsidP="007C6089">
            <w:pPr>
              <w:jc w:val="right"/>
              <w:rPr>
                <w:rFonts w:cstheme="minorHAnsi"/>
              </w:rPr>
            </w:pPr>
            <w:r w:rsidRPr="00616479">
              <w:rPr>
                <w:rFonts w:cstheme="minorHAnsi"/>
              </w:rPr>
              <w:lastRenderedPageBreak/>
              <w:t>% students meeting benchmark attainment in English and Maths (equivalent of GCSE 5)</w:t>
            </w:r>
          </w:p>
        </w:tc>
        <w:tc>
          <w:tcPr>
            <w:tcW w:w="2693" w:type="dxa"/>
          </w:tcPr>
          <w:p w:rsidR="007C6089" w:rsidRPr="00616479" w:rsidRDefault="007C6089" w:rsidP="007C6089">
            <w:pPr>
              <w:jc w:val="center"/>
              <w:rPr>
                <w:rFonts w:cstheme="minorHAnsi"/>
              </w:rPr>
            </w:pPr>
            <w:r w:rsidRPr="00616479">
              <w:rPr>
                <w:rFonts w:cstheme="minorHAnsi"/>
              </w:rPr>
              <w:t>Sch</w:t>
            </w:r>
            <w:r w:rsidR="00F300F0" w:rsidRPr="00616479">
              <w:rPr>
                <w:rFonts w:cstheme="minorHAnsi"/>
              </w:rPr>
              <w:t>ool 65</w:t>
            </w:r>
            <w:r w:rsidRPr="00616479">
              <w:rPr>
                <w:rFonts w:cstheme="minorHAnsi"/>
              </w:rPr>
              <w:t>%</w:t>
            </w:r>
          </w:p>
          <w:p w:rsidR="00A1248F" w:rsidRPr="00616479" w:rsidRDefault="007C6089" w:rsidP="007C6089">
            <w:pPr>
              <w:jc w:val="center"/>
              <w:rPr>
                <w:rFonts w:cstheme="minorHAnsi"/>
              </w:rPr>
            </w:pPr>
            <w:r w:rsidRPr="00616479">
              <w:rPr>
                <w:rFonts w:cstheme="minorHAnsi"/>
              </w:rPr>
              <w:t>National 46%</w:t>
            </w:r>
          </w:p>
        </w:tc>
        <w:tc>
          <w:tcPr>
            <w:tcW w:w="2977" w:type="dxa"/>
            <w:gridSpan w:val="2"/>
          </w:tcPr>
          <w:p w:rsidR="00A1248F" w:rsidRPr="00616479" w:rsidRDefault="00F300F0" w:rsidP="007C6089">
            <w:pPr>
              <w:jc w:val="center"/>
              <w:rPr>
                <w:rFonts w:cstheme="minorHAnsi"/>
              </w:rPr>
            </w:pPr>
            <w:r w:rsidRPr="00616479">
              <w:rPr>
                <w:rFonts w:cstheme="minorHAnsi"/>
              </w:rPr>
              <w:t>School 66</w:t>
            </w:r>
            <w:r w:rsidR="007C6089" w:rsidRPr="00616479">
              <w:rPr>
                <w:rFonts w:cstheme="minorHAnsi"/>
              </w:rPr>
              <w:t>%</w:t>
            </w:r>
          </w:p>
        </w:tc>
        <w:tc>
          <w:tcPr>
            <w:tcW w:w="1559" w:type="dxa"/>
            <w:gridSpan w:val="2"/>
          </w:tcPr>
          <w:p w:rsidR="00A1248F" w:rsidRPr="00616479" w:rsidRDefault="00F300F0" w:rsidP="007C6089">
            <w:pPr>
              <w:jc w:val="center"/>
              <w:rPr>
                <w:rFonts w:cstheme="minorHAnsi"/>
              </w:rPr>
            </w:pPr>
            <w:r w:rsidRPr="00616479">
              <w:rPr>
                <w:rFonts w:cstheme="minorHAnsi"/>
              </w:rPr>
              <w:t>School 67</w:t>
            </w:r>
            <w:r w:rsidR="007C6089" w:rsidRPr="00616479">
              <w:rPr>
                <w:rFonts w:cstheme="minorHAnsi"/>
              </w:rPr>
              <w:t>%</w:t>
            </w:r>
          </w:p>
        </w:tc>
      </w:tr>
      <w:tr w:rsidR="00801147" w:rsidRPr="00616479" w:rsidTr="54CCCBA5">
        <w:trPr>
          <w:trHeight w:val="540"/>
          <w:jc w:val="right"/>
        </w:trPr>
        <w:tc>
          <w:tcPr>
            <w:tcW w:w="6232" w:type="dxa"/>
            <w:vMerge/>
          </w:tcPr>
          <w:p w:rsidR="00A1248F" w:rsidRPr="00616479" w:rsidRDefault="00A1248F" w:rsidP="00E129E5">
            <w:pPr>
              <w:rPr>
                <w:rFonts w:cstheme="minorHAnsi"/>
                <w:b/>
                <w:u w:val="single"/>
              </w:rPr>
            </w:pPr>
          </w:p>
        </w:tc>
        <w:tc>
          <w:tcPr>
            <w:tcW w:w="1985" w:type="dxa"/>
            <w:gridSpan w:val="2"/>
          </w:tcPr>
          <w:p w:rsidR="00A1248F" w:rsidRPr="00616479" w:rsidRDefault="007C6089" w:rsidP="54CCCBA5">
            <w:pPr>
              <w:jc w:val="right"/>
            </w:pPr>
            <w:r w:rsidRPr="54CCCBA5">
              <w:t>% making  progress English in line with FFT 20</w:t>
            </w:r>
          </w:p>
        </w:tc>
        <w:tc>
          <w:tcPr>
            <w:tcW w:w="2693" w:type="dxa"/>
          </w:tcPr>
          <w:p w:rsidR="007C6089" w:rsidRPr="00616479" w:rsidRDefault="007C6089" w:rsidP="00355268">
            <w:pPr>
              <w:jc w:val="center"/>
              <w:rPr>
                <w:rFonts w:cstheme="minorHAnsi"/>
              </w:rPr>
            </w:pPr>
            <w:r w:rsidRPr="00616479">
              <w:rPr>
                <w:rFonts w:cstheme="minorHAnsi"/>
              </w:rPr>
              <w:t>95%</w:t>
            </w:r>
          </w:p>
          <w:p w:rsidR="000629BE" w:rsidRPr="00616479" w:rsidRDefault="000629BE" w:rsidP="000629BE">
            <w:pPr>
              <w:rPr>
                <w:rFonts w:cstheme="minorHAnsi"/>
              </w:rPr>
            </w:pPr>
          </w:p>
        </w:tc>
        <w:tc>
          <w:tcPr>
            <w:tcW w:w="2977" w:type="dxa"/>
            <w:gridSpan w:val="2"/>
          </w:tcPr>
          <w:p w:rsidR="00A1248F" w:rsidRPr="00616479" w:rsidRDefault="007C6089" w:rsidP="00355268">
            <w:pPr>
              <w:jc w:val="center"/>
              <w:rPr>
                <w:rFonts w:cstheme="minorHAnsi"/>
              </w:rPr>
            </w:pPr>
            <w:r w:rsidRPr="00616479">
              <w:rPr>
                <w:rFonts w:cstheme="minorHAnsi"/>
              </w:rPr>
              <w:t>96%</w:t>
            </w:r>
          </w:p>
        </w:tc>
        <w:tc>
          <w:tcPr>
            <w:tcW w:w="1559" w:type="dxa"/>
            <w:gridSpan w:val="2"/>
          </w:tcPr>
          <w:p w:rsidR="00A1248F" w:rsidRPr="00616479" w:rsidRDefault="007C6089" w:rsidP="00355268">
            <w:pPr>
              <w:jc w:val="center"/>
              <w:rPr>
                <w:rFonts w:cstheme="minorHAnsi"/>
              </w:rPr>
            </w:pPr>
            <w:r w:rsidRPr="00616479">
              <w:rPr>
                <w:rFonts w:cstheme="minorHAnsi"/>
              </w:rPr>
              <w:t>97%</w:t>
            </w:r>
          </w:p>
        </w:tc>
      </w:tr>
      <w:tr w:rsidR="00801147" w:rsidRPr="00616479" w:rsidTr="54CCCBA5">
        <w:trPr>
          <w:trHeight w:val="805"/>
          <w:jc w:val="right"/>
        </w:trPr>
        <w:tc>
          <w:tcPr>
            <w:tcW w:w="6232" w:type="dxa"/>
            <w:vMerge/>
          </w:tcPr>
          <w:p w:rsidR="00A1248F" w:rsidRPr="00616479" w:rsidRDefault="00A1248F" w:rsidP="00BD442D">
            <w:pPr>
              <w:rPr>
                <w:rFonts w:cstheme="minorHAnsi"/>
              </w:rPr>
            </w:pPr>
          </w:p>
        </w:tc>
        <w:tc>
          <w:tcPr>
            <w:tcW w:w="1985" w:type="dxa"/>
            <w:gridSpan w:val="2"/>
          </w:tcPr>
          <w:p w:rsidR="00A1248F" w:rsidRPr="00616479" w:rsidRDefault="00A1248F" w:rsidP="54CCCBA5">
            <w:pPr>
              <w:jc w:val="right"/>
            </w:pPr>
            <w:r w:rsidRPr="54CCCBA5">
              <w:t>% making  progress Maths in line with FFT 20</w:t>
            </w:r>
          </w:p>
        </w:tc>
        <w:tc>
          <w:tcPr>
            <w:tcW w:w="2693" w:type="dxa"/>
          </w:tcPr>
          <w:p w:rsidR="00A1248F" w:rsidRPr="00616479" w:rsidRDefault="00A1248F" w:rsidP="00355268">
            <w:pPr>
              <w:jc w:val="center"/>
              <w:rPr>
                <w:rFonts w:cstheme="minorHAnsi"/>
              </w:rPr>
            </w:pPr>
            <w:r w:rsidRPr="00616479">
              <w:rPr>
                <w:rFonts w:cstheme="minorHAnsi"/>
              </w:rPr>
              <w:t>95%</w:t>
            </w:r>
          </w:p>
        </w:tc>
        <w:tc>
          <w:tcPr>
            <w:tcW w:w="2977" w:type="dxa"/>
            <w:gridSpan w:val="2"/>
          </w:tcPr>
          <w:p w:rsidR="00A1248F" w:rsidRPr="00616479" w:rsidRDefault="00A1248F" w:rsidP="00355268">
            <w:pPr>
              <w:jc w:val="center"/>
              <w:rPr>
                <w:rFonts w:cstheme="minorHAnsi"/>
              </w:rPr>
            </w:pPr>
            <w:r w:rsidRPr="00616479">
              <w:rPr>
                <w:rFonts w:cstheme="minorHAnsi"/>
              </w:rPr>
              <w:t>96%</w:t>
            </w:r>
          </w:p>
        </w:tc>
        <w:tc>
          <w:tcPr>
            <w:tcW w:w="1559" w:type="dxa"/>
            <w:gridSpan w:val="2"/>
          </w:tcPr>
          <w:p w:rsidR="00A1248F" w:rsidRPr="00616479" w:rsidRDefault="00A1248F" w:rsidP="00355268">
            <w:pPr>
              <w:jc w:val="center"/>
              <w:rPr>
                <w:rFonts w:cstheme="minorHAnsi"/>
              </w:rPr>
            </w:pPr>
            <w:r w:rsidRPr="00616479">
              <w:rPr>
                <w:rFonts w:cstheme="minorHAnsi"/>
              </w:rPr>
              <w:t>97%</w:t>
            </w:r>
          </w:p>
        </w:tc>
      </w:tr>
      <w:tr w:rsidR="00801147" w:rsidRPr="00616479" w:rsidTr="54CCCBA5">
        <w:trPr>
          <w:trHeight w:val="726"/>
          <w:jc w:val="right"/>
        </w:trPr>
        <w:tc>
          <w:tcPr>
            <w:tcW w:w="6232" w:type="dxa"/>
            <w:vMerge/>
          </w:tcPr>
          <w:p w:rsidR="00A1248F" w:rsidRPr="00616479" w:rsidRDefault="00A1248F" w:rsidP="00BD442D">
            <w:pPr>
              <w:rPr>
                <w:rFonts w:cstheme="minorHAnsi"/>
              </w:rPr>
            </w:pPr>
          </w:p>
        </w:tc>
        <w:tc>
          <w:tcPr>
            <w:tcW w:w="1985" w:type="dxa"/>
            <w:gridSpan w:val="2"/>
          </w:tcPr>
          <w:p w:rsidR="00A1248F" w:rsidRPr="00616479" w:rsidRDefault="00A1248F" w:rsidP="54CCCBA5">
            <w:pPr>
              <w:jc w:val="right"/>
            </w:pPr>
            <w:r w:rsidRPr="54CCCBA5">
              <w:t>% Disadvantaged students making  progress English</w:t>
            </w:r>
            <w:r w:rsidR="2A0853D8" w:rsidRPr="54CCCBA5">
              <w:t xml:space="preserve"> in line with FFT</w:t>
            </w:r>
          </w:p>
        </w:tc>
        <w:tc>
          <w:tcPr>
            <w:tcW w:w="2693" w:type="dxa"/>
          </w:tcPr>
          <w:p w:rsidR="00A1248F" w:rsidRPr="00616479" w:rsidRDefault="00A1248F" w:rsidP="00355268">
            <w:pPr>
              <w:jc w:val="center"/>
              <w:rPr>
                <w:rFonts w:cstheme="minorHAnsi"/>
              </w:rPr>
            </w:pPr>
            <w:r w:rsidRPr="00616479">
              <w:rPr>
                <w:rFonts w:cstheme="minorHAnsi"/>
              </w:rPr>
              <w:t>85%</w:t>
            </w:r>
          </w:p>
        </w:tc>
        <w:tc>
          <w:tcPr>
            <w:tcW w:w="2977" w:type="dxa"/>
            <w:gridSpan w:val="2"/>
          </w:tcPr>
          <w:p w:rsidR="00A1248F" w:rsidRPr="00616479" w:rsidRDefault="00A1248F" w:rsidP="00355268">
            <w:pPr>
              <w:jc w:val="center"/>
              <w:rPr>
                <w:rFonts w:cstheme="minorHAnsi"/>
              </w:rPr>
            </w:pPr>
            <w:r w:rsidRPr="00616479">
              <w:rPr>
                <w:rFonts w:cstheme="minorHAnsi"/>
              </w:rPr>
              <w:t>87%</w:t>
            </w:r>
          </w:p>
        </w:tc>
        <w:tc>
          <w:tcPr>
            <w:tcW w:w="1559" w:type="dxa"/>
            <w:gridSpan w:val="2"/>
          </w:tcPr>
          <w:p w:rsidR="00A1248F" w:rsidRPr="00616479" w:rsidRDefault="00A1248F" w:rsidP="00355268">
            <w:pPr>
              <w:jc w:val="center"/>
              <w:rPr>
                <w:rFonts w:cstheme="minorHAnsi"/>
              </w:rPr>
            </w:pPr>
            <w:r w:rsidRPr="00616479">
              <w:rPr>
                <w:rFonts w:cstheme="minorHAnsi"/>
              </w:rPr>
              <w:t>90%</w:t>
            </w:r>
          </w:p>
        </w:tc>
      </w:tr>
      <w:tr w:rsidR="00801147" w:rsidRPr="00616479" w:rsidTr="54CCCBA5">
        <w:trPr>
          <w:trHeight w:val="712"/>
          <w:jc w:val="right"/>
        </w:trPr>
        <w:tc>
          <w:tcPr>
            <w:tcW w:w="6232" w:type="dxa"/>
            <w:vMerge/>
          </w:tcPr>
          <w:p w:rsidR="00A1248F" w:rsidRPr="00616479" w:rsidRDefault="00A1248F" w:rsidP="00BD442D">
            <w:pPr>
              <w:rPr>
                <w:rFonts w:cstheme="minorHAnsi"/>
              </w:rPr>
            </w:pPr>
          </w:p>
        </w:tc>
        <w:tc>
          <w:tcPr>
            <w:tcW w:w="1985" w:type="dxa"/>
            <w:gridSpan w:val="2"/>
          </w:tcPr>
          <w:p w:rsidR="00A1248F" w:rsidRPr="00616479" w:rsidRDefault="00A1248F" w:rsidP="54CCCBA5">
            <w:pPr>
              <w:jc w:val="right"/>
            </w:pPr>
            <w:r w:rsidRPr="54CCCBA5">
              <w:t>% Disadvantaged student</w:t>
            </w:r>
            <w:r w:rsidR="007C6089" w:rsidRPr="54CCCBA5">
              <w:t>s making progress Maths</w:t>
            </w:r>
            <w:r w:rsidR="4A829A1F" w:rsidRPr="54CCCBA5">
              <w:t xml:space="preserve"> in line with FFT</w:t>
            </w:r>
          </w:p>
        </w:tc>
        <w:tc>
          <w:tcPr>
            <w:tcW w:w="2693" w:type="dxa"/>
          </w:tcPr>
          <w:p w:rsidR="00A1248F" w:rsidRPr="00616479" w:rsidRDefault="00A1248F" w:rsidP="00355268">
            <w:pPr>
              <w:jc w:val="center"/>
              <w:rPr>
                <w:rFonts w:cstheme="minorHAnsi"/>
              </w:rPr>
            </w:pPr>
            <w:r w:rsidRPr="00616479">
              <w:rPr>
                <w:rFonts w:cstheme="minorHAnsi"/>
              </w:rPr>
              <w:t>85%</w:t>
            </w:r>
          </w:p>
        </w:tc>
        <w:tc>
          <w:tcPr>
            <w:tcW w:w="2977" w:type="dxa"/>
            <w:gridSpan w:val="2"/>
          </w:tcPr>
          <w:p w:rsidR="00A1248F" w:rsidRPr="00616479" w:rsidRDefault="00A1248F" w:rsidP="00355268">
            <w:pPr>
              <w:jc w:val="center"/>
              <w:rPr>
                <w:rFonts w:cstheme="minorHAnsi"/>
              </w:rPr>
            </w:pPr>
            <w:r w:rsidRPr="00616479">
              <w:rPr>
                <w:rFonts w:cstheme="minorHAnsi"/>
              </w:rPr>
              <w:t>87%</w:t>
            </w:r>
          </w:p>
        </w:tc>
        <w:tc>
          <w:tcPr>
            <w:tcW w:w="1559" w:type="dxa"/>
            <w:gridSpan w:val="2"/>
          </w:tcPr>
          <w:p w:rsidR="00A1248F" w:rsidRPr="00616479" w:rsidRDefault="00A1248F" w:rsidP="00355268">
            <w:pPr>
              <w:jc w:val="center"/>
              <w:rPr>
                <w:rFonts w:cstheme="minorHAnsi"/>
              </w:rPr>
            </w:pPr>
            <w:r w:rsidRPr="00616479">
              <w:rPr>
                <w:rFonts w:cstheme="minorHAnsi"/>
              </w:rPr>
              <w:t>90%</w:t>
            </w:r>
          </w:p>
        </w:tc>
      </w:tr>
      <w:tr w:rsidR="00801147" w:rsidRPr="00616479" w:rsidTr="54CCCBA5">
        <w:trPr>
          <w:trHeight w:val="572"/>
          <w:jc w:val="right"/>
        </w:trPr>
        <w:tc>
          <w:tcPr>
            <w:tcW w:w="6232" w:type="dxa"/>
            <w:vMerge/>
          </w:tcPr>
          <w:p w:rsidR="00A1248F" w:rsidRPr="00616479" w:rsidRDefault="00A1248F" w:rsidP="00734249">
            <w:pPr>
              <w:rPr>
                <w:rFonts w:cstheme="minorHAnsi"/>
              </w:rPr>
            </w:pPr>
          </w:p>
        </w:tc>
        <w:tc>
          <w:tcPr>
            <w:tcW w:w="1985" w:type="dxa"/>
            <w:gridSpan w:val="2"/>
          </w:tcPr>
          <w:p w:rsidR="00A1248F" w:rsidRPr="00616479" w:rsidRDefault="00A1248F" w:rsidP="54CCCBA5">
            <w:pPr>
              <w:jc w:val="right"/>
            </w:pPr>
            <w:r w:rsidRPr="54CCCBA5">
              <w:t>% SEND stud</w:t>
            </w:r>
            <w:r w:rsidR="00F300F0" w:rsidRPr="54CCCBA5">
              <w:t>ents making  progress</w:t>
            </w:r>
            <w:r w:rsidRPr="54CCCBA5">
              <w:t xml:space="preserve"> in English</w:t>
            </w:r>
            <w:r w:rsidR="226C0A39" w:rsidRPr="54CCCBA5">
              <w:t xml:space="preserve"> in line with FFT</w:t>
            </w:r>
          </w:p>
          <w:p w:rsidR="00A1248F" w:rsidRPr="00616479" w:rsidRDefault="00A1248F" w:rsidP="00E129E5">
            <w:pPr>
              <w:rPr>
                <w:rFonts w:cstheme="minorHAnsi"/>
              </w:rPr>
            </w:pPr>
          </w:p>
        </w:tc>
        <w:tc>
          <w:tcPr>
            <w:tcW w:w="2693" w:type="dxa"/>
          </w:tcPr>
          <w:p w:rsidR="00A1248F" w:rsidRPr="00616479" w:rsidRDefault="00A1248F" w:rsidP="00734249">
            <w:pPr>
              <w:jc w:val="center"/>
              <w:rPr>
                <w:rFonts w:cstheme="minorHAnsi"/>
              </w:rPr>
            </w:pPr>
            <w:r w:rsidRPr="00616479">
              <w:rPr>
                <w:rFonts w:cstheme="minorHAnsi"/>
              </w:rPr>
              <w:t>85%</w:t>
            </w:r>
          </w:p>
        </w:tc>
        <w:tc>
          <w:tcPr>
            <w:tcW w:w="2977" w:type="dxa"/>
            <w:gridSpan w:val="2"/>
          </w:tcPr>
          <w:p w:rsidR="00A1248F" w:rsidRPr="00616479" w:rsidRDefault="00A1248F" w:rsidP="00734249">
            <w:pPr>
              <w:jc w:val="center"/>
              <w:rPr>
                <w:rFonts w:cstheme="minorHAnsi"/>
              </w:rPr>
            </w:pPr>
            <w:r w:rsidRPr="00616479">
              <w:rPr>
                <w:rFonts w:cstheme="minorHAnsi"/>
              </w:rPr>
              <w:t>87%</w:t>
            </w:r>
          </w:p>
        </w:tc>
        <w:tc>
          <w:tcPr>
            <w:tcW w:w="1559" w:type="dxa"/>
            <w:gridSpan w:val="2"/>
          </w:tcPr>
          <w:p w:rsidR="00A1248F" w:rsidRPr="00616479" w:rsidRDefault="00A1248F" w:rsidP="00734249">
            <w:pPr>
              <w:jc w:val="center"/>
              <w:rPr>
                <w:rFonts w:cstheme="minorHAnsi"/>
              </w:rPr>
            </w:pPr>
            <w:r w:rsidRPr="00616479">
              <w:rPr>
                <w:rFonts w:cstheme="minorHAnsi"/>
              </w:rPr>
              <w:t>90%</w:t>
            </w:r>
          </w:p>
        </w:tc>
      </w:tr>
      <w:tr w:rsidR="00801147" w:rsidRPr="00616479" w:rsidTr="54CCCBA5">
        <w:trPr>
          <w:trHeight w:val="787"/>
          <w:jc w:val="right"/>
        </w:trPr>
        <w:tc>
          <w:tcPr>
            <w:tcW w:w="6232" w:type="dxa"/>
            <w:vMerge/>
          </w:tcPr>
          <w:p w:rsidR="00A1248F" w:rsidRPr="00616479" w:rsidRDefault="00A1248F" w:rsidP="00BD442D">
            <w:pPr>
              <w:rPr>
                <w:rFonts w:cstheme="minorHAnsi"/>
              </w:rPr>
            </w:pPr>
          </w:p>
        </w:tc>
        <w:tc>
          <w:tcPr>
            <w:tcW w:w="1985" w:type="dxa"/>
            <w:gridSpan w:val="2"/>
          </w:tcPr>
          <w:p w:rsidR="00A1248F" w:rsidRPr="00616479" w:rsidRDefault="00F300F0" w:rsidP="00F300F0">
            <w:pPr>
              <w:jc w:val="right"/>
              <w:rPr>
                <w:rFonts w:cstheme="minorHAnsi"/>
              </w:rPr>
            </w:pPr>
            <w:r w:rsidRPr="00616479">
              <w:rPr>
                <w:rFonts w:cstheme="minorHAnsi"/>
              </w:rPr>
              <w:t>%  lesson visits showing good or better impact of recent CPD/coaching</w:t>
            </w:r>
          </w:p>
        </w:tc>
        <w:tc>
          <w:tcPr>
            <w:tcW w:w="2693" w:type="dxa"/>
          </w:tcPr>
          <w:p w:rsidR="00A1248F" w:rsidRPr="00616479" w:rsidRDefault="00A1248F" w:rsidP="00734249">
            <w:pPr>
              <w:jc w:val="center"/>
              <w:rPr>
                <w:rFonts w:cstheme="minorHAnsi"/>
              </w:rPr>
            </w:pPr>
            <w:r w:rsidRPr="00616479">
              <w:rPr>
                <w:rFonts w:cstheme="minorHAnsi"/>
              </w:rPr>
              <w:t>90%</w:t>
            </w:r>
          </w:p>
        </w:tc>
        <w:tc>
          <w:tcPr>
            <w:tcW w:w="2977" w:type="dxa"/>
            <w:gridSpan w:val="2"/>
          </w:tcPr>
          <w:p w:rsidR="00A1248F" w:rsidRPr="00616479" w:rsidRDefault="00A1248F" w:rsidP="00734249">
            <w:pPr>
              <w:jc w:val="center"/>
              <w:rPr>
                <w:rFonts w:cstheme="minorHAnsi"/>
              </w:rPr>
            </w:pPr>
            <w:r w:rsidRPr="00616479">
              <w:rPr>
                <w:rFonts w:cstheme="minorHAnsi"/>
              </w:rPr>
              <w:t>95%</w:t>
            </w:r>
          </w:p>
        </w:tc>
        <w:tc>
          <w:tcPr>
            <w:tcW w:w="1559" w:type="dxa"/>
            <w:gridSpan w:val="2"/>
          </w:tcPr>
          <w:p w:rsidR="00A1248F" w:rsidRPr="00616479" w:rsidRDefault="00A1248F" w:rsidP="00734249">
            <w:pPr>
              <w:jc w:val="center"/>
              <w:rPr>
                <w:rFonts w:cstheme="minorHAnsi"/>
              </w:rPr>
            </w:pPr>
            <w:r w:rsidRPr="00616479">
              <w:rPr>
                <w:rFonts w:cstheme="minorHAnsi"/>
              </w:rPr>
              <w:t>98%</w:t>
            </w:r>
          </w:p>
        </w:tc>
      </w:tr>
      <w:tr w:rsidR="00801147" w:rsidRPr="00616479" w:rsidTr="54CCCBA5">
        <w:trPr>
          <w:trHeight w:val="636"/>
          <w:jc w:val="right"/>
        </w:trPr>
        <w:tc>
          <w:tcPr>
            <w:tcW w:w="6232" w:type="dxa"/>
            <w:vMerge/>
          </w:tcPr>
          <w:p w:rsidR="00A1248F" w:rsidRPr="00616479" w:rsidRDefault="00A1248F" w:rsidP="00BD442D">
            <w:pPr>
              <w:rPr>
                <w:rFonts w:cstheme="minorHAnsi"/>
              </w:rPr>
            </w:pPr>
          </w:p>
        </w:tc>
        <w:tc>
          <w:tcPr>
            <w:tcW w:w="1985" w:type="dxa"/>
            <w:gridSpan w:val="2"/>
          </w:tcPr>
          <w:p w:rsidR="00A1248F" w:rsidRPr="00616479" w:rsidRDefault="00616479" w:rsidP="00454786">
            <w:pPr>
              <w:jc w:val="right"/>
              <w:rPr>
                <w:rFonts w:cstheme="minorHAnsi"/>
              </w:rPr>
            </w:pPr>
            <w:r w:rsidRPr="00616479">
              <w:rPr>
                <w:rFonts w:cstheme="minorHAnsi"/>
              </w:rPr>
              <w:t>% students reading at Age Expectations</w:t>
            </w:r>
          </w:p>
        </w:tc>
        <w:tc>
          <w:tcPr>
            <w:tcW w:w="2693" w:type="dxa"/>
          </w:tcPr>
          <w:p w:rsidR="00A1248F" w:rsidRPr="00616479" w:rsidRDefault="00616479" w:rsidP="00734249">
            <w:pPr>
              <w:jc w:val="center"/>
              <w:rPr>
                <w:rFonts w:cstheme="minorHAnsi"/>
              </w:rPr>
            </w:pPr>
            <w:r w:rsidRPr="00616479">
              <w:rPr>
                <w:rFonts w:cstheme="minorHAnsi"/>
              </w:rPr>
              <w:t>75%</w:t>
            </w:r>
          </w:p>
        </w:tc>
        <w:tc>
          <w:tcPr>
            <w:tcW w:w="2977" w:type="dxa"/>
            <w:gridSpan w:val="2"/>
          </w:tcPr>
          <w:p w:rsidR="00A1248F" w:rsidRPr="00616479" w:rsidRDefault="00616479" w:rsidP="00734249">
            <w:pPr>
              <w:jc w:val="center"/>
              <w:rPr>
                <w:rFonts w:cstheme="minorHAnsi"/>
              </w:rPr>
            </w:pPr>
            <w:r w:rsidRPr="00616479">
              <w:rPr>
                <w:rFonts w:cstheme="minorHAnsi"/>
              </w:rPr>
              <w:t>85%</w:t>
            </w:r>
          </w:p>
        </w:tc>
        <w:tc>
          <w:tcPr>
            <w:tcW w:w="1559" w:type="dxa"/>
            <w:gridSpan w:val="2"/>
          </w:tcPr>
          <w:p w:rsidR="00A1248F" w:rsidRPr="00616479" w:rsidRDefault="00616479" w:rsidP="00734249">
            <w:pPr>
              <w:jc w:val="center"/>
              <w:rPr>
                <w:rFonts w:cstheme="minorHAnsi"/>
              </w:rPr>
            </w:pPr>
            <w:r w:rsidRPr="00616479">
              <w:rPr>
                <w:rFonts w:cstheme="minorHAnsi"/>
              </w:rPr>
              <w:t>90%</w:t>
            </w:r>
          </w:p>
        </w:tc>
      </w:tr>
      <w:tr w:rsidR="00920FCC" w:rsidRPr="00866C61" w:rsidTr="54CCCBA5">
        <w:trPr>
          <w:trHeight w:val="539"/>
          <w:jc w:val="right"/>
        </w:trPr>
        <w:tc>
          <w:tcPr>
            <w:tcW w:w="10910" w:type="dxa"/>
            <w:gridSpan w:val="4"/>
            <w:shd w:val="clear" w:color="auto" w:fill="BFBFBF" w:themeFill="background1" w:themeFillShade="BF"/>
          </w:tcPr>
          <w:p w:rsidR="00920FCC" w:rsidRPr="00866C61" w:rsidRDefault="00920FCC" w:rsidP="00920FCC">
            <w:pPr>
              <w:rPr>
                <w:b/>
                <w:sz w:val="20"/>
                <w:szCs w:val="20"/>
              </w:rPr>
            </w:pPr>
            <w:r w:rsidRPr="00866C61">
              <w:rPr>
                <w:b/>
              </w:rPr>
              <w:t>PRIORITIES</w:t>
            </w:r>
          </w:p>
        </w:tc>
        <w:tc>
          <w:tcPr>
            <w:tcW w:w="1561" w:type="dxa"/>
            <w:shd w:val="clear" w:color="auto" w:fill="BFBFBF" w:themeFill="background1" w:themeFillShade="BF"/>
          </w:tcPr>
          <w:p w:rsidR="00920FCC" w:rsidRDefault="00920FCC" w:rsidP="00920FCC">
            <w:pPr>
              <w:jc w:val="center"/>
              <w:rPr>
                <w:b/>
                <w:sz w:val="20"/>
                <w:szCs w:val="20"/>
              </w:rPr>
            </w:pPr>
            <w:r w:rsidRPr="00866C61">
              <w:rPr>
                <w:b/>
                <w:sz w:val="20"/>
                <w:szCs w:val="20"/>
              </w:rPr>
              <w:t>Expected Outcomes</w:t>
            </w:r>
          </w:p>
          <w:p w:rsidR="00920FCC" w:rsidRDefault="00920FCC" w:rsidP="00920FCC">
            <w:pPr>
              <w:jc w:val="center"/>
              <w:rPr>
                <w:b/>
                <w:sz w:val="20"/>
                <w:szCs w:val="20"/>
              </w:rPr>
            </w:pPr>
            <w:r>
              <w:rPr>
                <w:b/>
                <w:sz w:val="20"/>
                <w:szCs w:val="20"/>
              </w:rPr>
              <w:t>2020 - 21</w:t>
            </w:r>
          </w:p>
        </w:tc>
        <w:tc>
          <w:tcPr>
            <w:tcW w:w="1416" w:type="dxa"/>
            <w:shd w:val="clear" w:color="auto" w:fill="BFBFBF" w:themeFill="background1" w:themeFillShade="BF"/>
          </w:tcPr>
          <w:p w:rsidR="00920FCC" w:rsidRPr="00866C61" w:rsidRDefault="00920FCC" w:rsidP="006D61D9">
            <w:pPr>
              <w:jc w:val="center"/>
              <w:rPr>
                <w:b/>
                <w:sz w:val="20"/>
                <w:szCs w:val="20"/>
              </w:rPr>
            </w:pPr>
            <w:r w:rsidRPr="00866C61">
              <w:rPr>
                <w:b/>
                <w:sz w:val="20"/>
                <w:szCs w:val="20"/>
              </w:rPr>
              <w:t>Expected Outcomes</w:t>
            </w:r>
            <w:r>
              <w:rPr>
                <w:b/>
                <w:sz w:val="20"/>
                <w:szCs w:val="20"/>
              </w:rPr>
              <w:t xml:space="preserve"> 2021-22</w:t>
            </w:r>
          </w:p>
        </w:tc>
        <w:tc>
          <w:tcPr>
            <w:tcW w:w="1559" w:type="dxa"/>
            <w:gridSpan w:val="2"/>
            <w:shd w:val="clear" w:color="auto" w:fill="BFBFBF" w:themeFill="background1" w:themeFillShade="BF"/>
          </w:tcPr>
          <w:p w:rsidR="00920FCC" w:rsidRDefault="00920FCC" w:rsidP="006D61D9">
            <w:pPr>
              <w:jc w:val="center"/>
              <w:rPr>
                <w:b/>
                <w:sz w:val="20"/>
                <w:szCs w:val="20"/>
              </w:rPr>
            </w:pPr>
            <w:r w:rsidRPr="00866C61">
              <w:rPr>
                <w:b/>
                <w:sz w:val="20"/>
                <w:szCs w:val="20"/>
              </w:rPr>
              <w:t>Expected</w:t>
            </w:r>
            <w:r>
              <w:rPr>
                <w:b/>
                <w:sz w:val="20"/>
                <w:szCs w:val="20"/>
              </w:rPr>
              <w:t xml:space="preserve"> </w:t>
            </w:r>
            <w:r w:rsidRPr="00866C61">
              <w:rPr>
                <w:b/>
                <w:sz w:val="20"/>
                <w:szCs w:val="20"/>
              </w:rPr>
              <w:t>Outcomes</w:t>
            </w:r>
          </w:p>
          <w:p w:rsidR="00920FCC" w:rsidRPr="00866C61" w:rsidRDefault="00920FCC" w:rsidP="006D61D9">
            <w:pPr>
              <w:jc w:val="center"/>
              <w:rPr>
                <w:b/>
                <w:sz w:val="20"/>
                <w:szCs w:val="20"/>
              </w:rPr>
            </w:pPr>
            <w:r>
              <w:rPr>
                <w:b/>
                <w:sz w:val="20"/>
                <w:szCs w:val="20"/>
              </w:rPr>
              <w:t>2022-23</w:t>
            </w:r>
          </w:p>
        </w:tc>
      </w:tr>
      <w:tr w:rsidR="00920FCC" w:rsidRPr="00616479" w:rsidTr="54CCCBA5">
        <w:trPr>
          <w:trHeight w:val="1279"/>
          <w:jc w:val="right"/>
        </w:trPr>
        <w:tc>
          <w:tcPr>
            <w:tcW w:w="8217" w:type="dxa"/>
            <w:gridSpan w:val="3"/>
            <w:vMerge w:val="restart"/>
          </w:tcPr>
          <w:p w:rsidR="00875D8D" w:rsidRPr="00616479" w:rsidRDefault="00875D8D" w:rsidP="00875D8D">
            <w:pPr>
              <w:rPr>
                <w:rFonts w:cstheme="minorHAnsi"/>
              </w:rPr>
            </w:pPr>
            <w:r w:rsidRPr="00616479">
              <w:rPr>
                <w:rFonts w:cstheme="minorHAnsi"/>
                <w:b/>
              </w:rPr>
              <w:t>Behaviour &amp; Attitudes</w:t>
            </w:r>
            <w:r w:rsidRPr="00616479">
              <w:rPr>
                <w:rFonts w:cstheme="minorHAnsi"/>
              </w:rPr>
              <w:t xml:space="preserve">: </w:t>
            </w:r>
          </w:p>
          <w:p w:rsidR="00F300F0" w:rsidRPr="00616479" w:rsidRDefault="00F300F0" w:rsidP="00616479">
            <w:pPr>
              <w:pStyle w:val="ListParagraph"/>
              <w:ind w:left="360"/>
              <w:rPr>
                <w:rFonts w:cstheme="minorHAnsi"/>
              </w:rPr>
            </w:pPr>
            <w:r w:rsidRPr="00616479">
              <w:rPr>
                <w:rFonts w:cstheme="minorHAnsi"/>
                <w:b/>
                <w:bCs/>
              </w:rPr>
              <w:t xml:space="preserve">B1. </w:t>
            </w:r>
            <w:r w:rsidRPr="00616479">
              <w:rPr>
                <w:rFonts w:cstheme="minorHAnsi"/>
              </w:rPr>
              <w:t>Develop the Ivanhoe Way so that our pastoral and academic systems operate seamlessly together.</w:t>
            </w:r>
          </w:p>
          <w:p w:rsidR="00F300F0" w:rsidRPr="00616479" w:rsidRDefault="00F300F0" w:rsidP="00616479">
            <w:pPr>
              <w:pStyle w:val="ListParagraph"/>
              <w:ind w:left="360"/>
              <w:rPr>
                <w:rFonts w:cstheme="minorHAnsi"/>
              </w:rPr>
            </w:pPr>
            <w:r w:rsidRPr="00616479">
              <w:rPr>
                <w:rFonts w:cstheme="minorHAnsi"/>
                <w:b/>
                <w:bCs/>
              </w:rPr>
              <w:t>B2.</w:t>
            </w:r>
            <w:r w:rsidRPr="00616479">
              <w:rPr>
                <w:rFonts w:cstheme="minorHAnsi"/>
              </w:rPr>
              <w:t xml:space="preserve"> Build confidence with staff in our Behaviour system through improvements in communication and training.</w:t>
            </w:r>
          </w:p>
          <w:p w:rsidR="00F300F0" w:rsidRPr="00616479" w:rsidRDefault="00F300F0" w:rsidP="00616479">
            <w:pPr>
              <w:pStyle w:val="ListParagraph"/>
              <w:ind w:left="360"/>
              <w:rPr>
                <w:rFonts w:cstheme="minorHAnsi"/>
              </w:rPr>
            </w:pPr>
            <w:r w:rsidRPr="00616479">
              <w:rPr>
                <w:rFonts w:cstheme="minorHAnsi"/>
                <w:b/>
                <w:bCs/>
              </w:rPr>
              <w:t xml:space="preserve">B3. </w:t>
            </w:r>
            <w:r w:rsidRPr="00616479">
              <w:rPr>
                <w:rFonts w:cstheme="minorHAnsi"/>
              </w:rPr>
              <w:t>Review and improve SEND provision for students and address the learning needs of SEMH students to ensure inclusion in lessons.</w:t>
            </w:r>
          </w:p>
          <w:p w:rsidR="00F300F0" w:rsidRPr="00616479" w:rsidRDefault="00F300F0" w:rsidP="00616479">
            <w:pPr>
              <w:pStyle w:val="ListParagraph"/>
              <w:ind w:left="360"/>
              <w:rPr>
                <w:rFonts w:cstheme="minorHAnsi"/>
              </w:rPr>
            </w:pPr>
            <w:r w:rsidRPr="00616479">
              <w:rPr>
                <w:rFonts w:cstheme="minorHAnsi"/>
                <w:b/>
                <w:bCs/>
              </w:rPr>
              <w:t xml:space="preserve">B4. </w:t>
            </w:r>
            <w:r w:rsidRPr="00616479">
              <w:rPr>
                <w:rFonts w:cstheme="minorHAnsi"/>
              </w:rPr>
              <w:t>Reduce internal and external exclusion through early intervention and development of our on-site inclusion provision.</w:t>
            </w:r>
          </w:p>
          <w:p w:rsidR="004963D5" w:rsidRDefault="004963D5" w:rsidP="00690550">
            <w:pPr>
              <w:pStyle w:val="ListParagraph"/>
              <w:numPr>
                <w:ilvl w:val="0"/>
                <w:numId w:val="2"/>
              </w:numPr>
              <w:rPr>
                <w:rFonts w:cstheme="minorHAnsi"/>
              </w:rPr>
            </w:pPr>
            <w:r>
              <w:rPr>
                <w:rFonts w:cstheme="minorHAnsi"/>
              </w:rPr>
              <w:t>We are aiming for:</w:t>
            </w:r>
          </w:p>
          <w:p w:rsidR="00875D8D" w:rsidRPr="00616479" w:rsidRDefault="004963D5" w:rsidP="004963D5">
            <w:pPr>
              <w:pStyle w:val="ListParagraph"/>
              <w:numPr>
                <w:ilvl w:val="1"/>
                <w:numId w:val="2"/>
              </w:numPr>
              <w:rPr>
                <w:rFonts w:cstheme="minorHAnsi"/>
              </w:rPr>
            </w:pPr>
            <w:r>
              <w:rPr>
                <w:rFonts w:cstheme="minorHAnsi"/>
              </w:rPr>
              <w:t>T</w:t>
            </w:r>
            <w:r w:rsidR="00875D8D" w:rsidRPr="00616479">
              <w:rPr>
                <w:rFonts w:cstheme="minorHAnsi"/>
              </w:rPr>
              <w:t xml:space="preserve">he highest standards of personal behaviour and responsibility, consistently managed at all times in all areas of the school, underpinned by our ethos and values in The Ivanhoe Way. </w:t>
            </w:r>
          </w:p>
          <w:p w:rsidR="00875D8D" w:rsidRPr="00616479" w:rsidRDefault="00875D8D" w:rsidP="004963D5">
            <w:pPr>
              <w:pStyle w:val="ListParagraph"/>
              <w:numPr>
                <w:ilvl w:val="1"/>
                <w:numId w:val="2"/>
              </w:numPr>
              <w:rPr>
                <w:rFonts w:cstheme="minorHAnsi"/>
              </w:rPr>
            </w:pPr>
            <w:r w:rsidRPr="00616479">
              <w:rPr>
                <w:rFonts w:cstheme="minorHAnsi"/>
              </w:rPr>
              <w:t xml:space="preserve">An embedded and proactive approach to preventing bullying and </w:t>
            </w:r>
            <w:proofErr w:type="gramStart"/>
            <w:r w:rsidRPr="00616479">
              <w:rPr>
                <w:rFonts w:cstheme="minorHAnsi"/>
              </w:rPr>
              <w:t>all potential</w:t>
            </w:r>
            <w:proofErr w:type="gramEnd"/>
            <w:r w:rsidRPr="00616479">
              <w:rPr>
                <w:rFonts w:cstheme="minorHAnsi"/>
              </w:rPr>
              <w:t xml:space="preserve"> breaches of equality with outstanding safeguarding procedures resulting in all students feeling safe, happy and therefore academically challenged at all times.</w:t>
            </w:r>
          </w:p>
          <w:p w:rsidR="00875D8D" w:rsidRPr="00616479" w:rsidRDefault="00875D8D" w:rsidP="004963D5">
            <w:pPr>
              <w:pStyle w:val="ListParagraph"/>
              <w:numPr>
                <w:ilvl w:val="1"/>
                <w:numId w:val="2"/>
              </w:numPr>
              <w:rPr>
                <w:rFonts w:cstheme="minorHAnsi"/>
              </w:rPr>
            </w:pPr>
            <w:r w:rsidRPr="00616479">
              <w:rPr>
                <w:rFonts w:cstheme="minorHAnsi"/>
              </w:rPr>
              <w:t>Staff trained in Ivanhoe Way and Paul Dix behaviour de-escalation management systems</w:t>
            </w:r>
          </w:p>
          <w:p w:rsidR="00875D8D" w:rsidRPr="00616479" w:rsidRDefault="00875D8D" w:rsidP="004963D5">
            <w:pPr>
              <w:pStyle w:val="ListParagraph"/>
              <w:numPr>
                <w:ilvl w:val="1"/>
                <w:numId w:val="2"/>
              </w:numPr>
              <w:rPr>
                <w:rFonts w:cstheme="minorHAnsi"/>
              </w:rPr>
            </w:pPr>
            <w:r w:rsidRPr="00616479">
              <w:rPr>
                <w:rFonts w:cstheme="minorHAnsi"/>
              </w:rPr>
              <w:t>Willow House managed to help those students with complex behavioural need</w:t>
            </w:r>
            <w:r w:rsidR="007C6089" w:rsidRPr="00616479">
              <w:rPr>
                <w:rFonts w:cstheme="minorHAnsi"/>
              </w:rPr>
              <w:t xml:space="preserve"> and reduce exclusions</w:t>
            </w:r>
            <w:r w:rsidRPr="00616479">
              <w:rPr>
                <w:rFonts w:cstheme="minorHAnsi"/>
              </w:rPr>
              <w:t>.</w:t>
            </w:r>
          </w:p>
          <w:p w:rsidR="009F1EE9" w:rsidRPr="00616479" w:rsidRDefault="00875D8D" w:rsidP="004963D5">
            <w:pPr>
              <w:pStyle w:val="ListParagraph"/>
              <w:numPr>
                <w:ilvl w:val="1"/>
                <w:numId w:val="2"/>
              </w:numPr>
              <w:rPr>
                <w:rFonts w:cstheme="minorHAnsi"/>
              </w:rPr>
            </w:pPr>
            <w:r w:rsidRPr="00616479">
              <w:rPr>
                <w:rFonts w:cstheme="minorHAnsi"/>
              </w:rPr>
              <w:t>Ofsted Feedback (Oct 2018) on Disadvantaged attendance and exclusions</w:t>
            </w:r>
            <w:r w:rsidR="007C6089" w:rsidRPr="00616479">
              <w:rPr>
                <w:rFonts w:cstheme="minorHAnsi"/>
              </w:rPr>
              <w:t xml:space="preserve"> is addressed</w:t>
            </w:r>
          </w:p>
        </w:tc>
        <w:tc>
          <w:tcPr>
            <w:tcW w:w="2693" w:type="dxa"/>
          </w:tcPr>
          <w:p w:rsidR="009F1EE9" w:rsidRPr="00616479" w:rsidRDefault="009F1EE9" w:rsidP="0097566E">
            <w:pPr>
              <w:pStyle w:val="Default"/>
              <w:rPr>
                <w:rFonts w:asciiTheme="minorHAnsi" w:hAnsiTheme="minorHAnsi" w:cstheme="minorHAnsi"/>
                <w:sz w:val="22"/>
                <w:szCs w:val="22"/>
              </w:rPr>
            </w:pPr>
            <w:r w:rsidRPr="00616479">
              <w:rPr>
                <w:rFonts w:asciiTheme="minorHAnsi" w:hAnsiTheme="minorHAnsi" w:cstheme="minorHAnsi"/>
                <w:sz w:val="22"/>
                <w:szCs w:val="22"/>
              </w:rPr>
              <w:t xml:space="preserve">Attendance: </w:t>
            </w:r>
          </w:p>
          <w:p w:rsidR="009F1EE9" w:rsidRPr="00616479" w:rsidRDefault="00616479" w:rsidP="0097566E">
            <w:pPr>
              <w:pStyle w:val="Default"/>
              <w:rPr>
                <w:rFonts w:asciiTheme="minorHAnsi" w:hAnsiTheme="minorHAnsi" w:cstheme="minorHAnsi"/>
                <w:sz w:val="22"/>
                <w:szCs w:val="22"/>
              </w:rPr>
            </w:pPr>
            <w:r w:rsidRPr="00616479">
              <w:rPr>
                <w:rFonts w:asciiTheme="minorHAnsi" w:hAnsiTheme="minorHAnsi" w:cstheme="minorHAnsi"/>
                <w:sz w:val="22"/>
                <w:szCs w:val="22"/>
              </w:rPr>
              <w:t xml:space="preserve">Ivanhoe </w:t>
            </w:r>
            <w:r w:rsidR="009F1EE9" w:rsidRPr="00616479">
              <w:rPr>
                <w:rFonts w:asciiTheme="minorHAnsi" w:hAnsiTheme="minorHAnsi" w:cstheme="minorHAnsi"/>
                <w:sz w:val="22"/>
                <w:szCs w:val="22"/>
              </w:rPr>
              <w:t>ALL</w:t>
            </w:r>
          </w:p>
          <w:p w:rsidR="009F1EE9" w:rsidRPr="00616479" w:rsidRDefault="00616479" w:rsidP="00CD4587">
            <w:pPr>
              <w:pStyle w:val="Default"/>
              <w:rPr>
                <w:rFonts w:asciiTheme="minorHAnsi" w:hAnsiTheme="minorHAnsi" w:cstheme="minorHAnsi"/>
                <w:sz w:val="22"/>
                <w:szCs w:val="22"/>
              </w:rPr>
            </w:pPr>
            <w:r w:rsidRPr="00616479">
              <w:rPr>
                <w:rFonts w:asciiTheme="minorHAnsi" w:hAnsiTheme="minorHAnsi" w:cstheme="minorHAnsi"/>
                <w:sz w:val="22"/>
                <w:szCs w:val="22"/>
              </w:rPr>
              <w:t xml:space="preserve">Ivanhoe </w:t>
            </w:r>
            <w:r w:rsidR="009F1EE9" w:rsidRPr="00616479">
              <w:rPr>
                <w:rFonts w:asciiTheme="minorHAnsi" w:hAnsiTheme="minorHAnsi" w:cstheme="minorHAnsi"/>
                <w:sz w:val="22"/>
                <w:szCs w:val="22"/>
              </w:rPr>
              <w:t>PP</w:t>
            </w:r>
          </w:p>
          <w:p w:rsidR="00616479" w:rsidRPr="00616479" w:rsidRDefault="00616479" w:rsidP="00CD4587">
            <w:pPr>
              <w:pStyle w:val="Default"/>
              <w:rPr>
                <w:rFonts w:asciiTheme="minorHAnsi" w:hAnsiTheme="minorHAnsi" w:cstheme="minorHAnsi"/>
                <w:sz w:val="22"/>
                <w:szCs w:val="22"/>
              </w:rPr>
            </w:pPr>
            <w:r w:rsidRPr="00616479">
              <w:rPr>
                <w:rFonts w:asciiTheme="minorHAnsi" w:hAnsiTheme="minorHAnsi" w:cstheme="minorHAnsi"/>
                <w:sz w:val="22"/>
                <w:szCs w:val="22"/>
              </w:rPr>
              <w:t>National ALL</w:t>
            </w:r>
            <w:r w:rsidR="00960709">
              <w:rPr>
                <w:rFonts w:asciiTheme="minorHAnsi" w:hAnsiTheme="minorHAnsi" w:cstheme="minorHAnsi"/>
                <w:sz w:val="22"/>
                <w:szCs w:val="22"/>
              </w:rPr>
              <w:t>/FSM</w:t>
            </w:r>
          </w:p>
        </w:tc>
        <w:tc>
          <w:tcPr>
            <w:tcW w:w="1561" w:type="dxa"/>
          </w:tcPr>
          <w:p w:rsidR="009F1EE9" w:rsidRPr="00616479" w:rsidRDefault="009F1EE9" w:rsidP="00E129E5">
            <w:pPr>
              <w:pStyle w:val="Default"/>
              <w:jc w:val="center"/>
              <w:rPr>
                <w:rFonts w:asciiTheme="minorHAnsi" w:hAnsiTheme="minorHAnsi" w:cstheme="minorHAnsi"/>
                <w:sz w:val="22"/>
                <w:szCs w:val="22"/>
              </w:rPr>
            </w:pPr>
          </w:p>
          <w:p w:rsidR="009F1EE9" w:rsidRPr="00616479" w:rsidRDefault="009F1EE9" w:rsidP="00E129E5">
            <w:pPr>
              <w:pStyle w:val="Default"/>
              <w:jc w:val="center"/>
              <w:rPr>
                <w:rFonts w:asciiTheme="minorHAnsi" w:hAnsiTheme="minorHAnsi" w:cstheme="minorHAnsi"/>
                <w:sz w:val="22"/>
                <w:szCs w:val="22"/>
              </w:rPr>
            </w:pPr>
            <w:r w:rsidRPr="00616479">
              <w:rPr>
                <w:rFonts w:asciiTheme="minorHAnsi" w:hAnsiTheme="minorHAnsi" w:cstheme="minorHAnsi"/>
                <w:sz w:val="22"/>
                <w:szCs w:val="22"/>
              </w:rPr>
              <w:t>95% ALL</w:t>
            </w:r>
          </w:p>
          <w:p w:rsidR="009F1EE9" w:rsidRPr="00616479" w:rsidRDefault="009F1EE9" w:rsidP="00E129E5">
            <w:pPr>
              <w:pStyle w:val="Default"/>
              <w:jc w:val="center"/>
              <w:rPr>
                <w:rFonts w:asciiTheme="minorHAnsi" w:hAnsiTheme="minorHAnsi" w:cstheme="minorHAnsi"/>
                <w:sz w:val="22"/>
                <w:szCs w:val="22"/>
              </w:rPr>
            </w:pPr>
            <w:r w:rsidRPr="00616479">
              <w:rPr>
                <w:rFonts w:asciiTheme="minorHAnsi" w:hAnsiTheme="minorHAnsi" w:cstheme="minorHAnsi"/>
                <w:sz w:val="22"/>
                <w:szCs w:val="22"/>
              </w:rPr>
              <w:t>93% PP</w:t>
            </w:r>
          </w:p>
          <w:p w:rsidR="00616479" w:rsidRPr="00616479" w:rsidRDefault="00960709" w:rsidP="00E129E5">
            <w:pPr>
              <w:pStyle w:val="Default"/>
              <w:jc w:val="center"/>
              <w:rPr>
                <w:rFonts w:asciiTheme="minorHAnsi" w:hAnsiTheme="minorHAnsi" w:cstheme="minorHAnsi"/>
                <w:sz w:val="22"/>
                <w:szCs w:val="22"/>
              </w:rPr>
            </w:pPr>
            <w:r w:rsidRPr="00960709">
              <w:rPr>
                <w:rFonts w:asciiTheme="minorHAnsi" w:hAnsiTheme="minorHAnsi" w:cstheme="minorHAnsi"/>
                <w:color w:val="auto"/>
                <w:sz w:val="22"/>
                <w:szCs w:val="22"/>
              </w:rPr>
              <w:t>94/91</w:t>
            </w:r>
            <w:r w:rsidR="00616479" w:rsidRPr="00960709">
              <w:rPr>
                <w:rFonts w:asciiTheme="minorHAnsi" w:hAnsiTheme="minorHAnsi" w:cstheme="minorHAnsi"/>
                <w:color w:val="auto"/>
                <w:sz w:val="22"/>
                <w:szCs w:val="22"/>
              </w:rPr>
              <w:t>%</w:t>
            </w:r>
          </w:p>
        </w:tc>
        <w:tc>
          <w:tcPr>
            <w:tcW w:w="1416" w:type="dxa"/>
          </w:tcPr>
          <w:p w:rsidR="009F1EE9" w:rsidRPr="00616479" w:rsidRDefault="009F1EE9" w:rsidP="00E129E5">
            <w:pPr>
              <w:pStyle w:val="Default"/>
              <w:jc w:val="center"/>
              <w:rPr>
                <w:rFonts w:asciiTheme="minorHAnsi" w:hAnsiTheme="minorHAnsi" w:cstheme="minorHAnsi"/>
                <w:sz w:val="22"/>
                <w:szCs w:val="22"/>
              </w:rPr>
            </w:pPr>
          </w:p>
          <w:p w:rsidR="009F1EE9" w:rsidRPr="00616479" w:rsidRDefault="003B5819" w:rsidP="00E129E5">
            <w:pPr>
              <w:pStyle w:val="Default"/>
              <w:jc w:val="center"/>
              <w:rPr>
                <w:rFonts w:asciiTheme="minorHAnsi" w:hAnsiTheme="minorHAnsi" w:cstheme="minorHAnsi"/>
                <w:sz w:val="22"/>
                <w:szCs w:val="22"/>
              </w:rPr>
            </w:pPr>
            <w:r>
              <w:rPr>
                <w:rFonts w:asciiTheme="minorHAnsi" w:hAnsiTheme="minorHAnsi" w:cstheme="minorHAnsi"/>
                <w:sz w:val="22"/>
                <w:szCs w:val="22"/>
              </w:rPr>
              <w:t>95.5</w:t>
            </w:r>
            <w:r w:rsidR="009F1EE9" w:rsidRPr="00616479">
              <w:rPr>
                <w:rFonts w:asciiTheme="minorHAnsi" w:hAnsiTheme="minorHAnsi" w:cstheme="minorHAnsi"/>
                <w:sz w:val="22"/>
                <w:szCs w:val="22"/>
              </w:rPr>
              <w:t>% ALL</w:t>
            </w:r>
          </w:p>
          <w:p w:rsidR="009F1EE9" w:rsidRPr="00616479" w:rsidRDefault="009F1EE9" w:rsidP="00E129E5">
            <w:pPr>
              <w:pStyle w:val="Default"/>
              <w:jc w:val="center"/>
              <w:rPr>
                <w:rFonts w:asciiTheme="minorHAnsi" w:hAnsiTheme="minorHAnsi" w:cstheme="minorHAnsi"/>
                <w:sz w:val="22"/>
                <w:szCs w:val="22"/>
              </w:rPr>
            </w:pPr>
            <w:r w:rsidRPr="00616479">
              <w:rPr>
                <w:rFonts w:asciiTheme="minorHAnsi" w:hAnsiTheme="minorHAnsi" w:cstheme="minorHAnsi"/>
                <w:sz w:val="22"/>
                <w:szCs w:val="22"/>
              </w:rPr>
              <w:t>94% PP</w:t>
            </w:r>
          </w:p>
        </w:tc>
        <w:tc>
          <w:tcPr>
            <w:tcW w:w="1559" w:type="dxa"/>
            <w:gridSpan w:val="2"/>
          </w:tcPr>
          <w:p w:rsidR="009F1EE9" w:rsidRPr="00616479" w:rsidRDefault="009F1EE9" w:rsidP="00E129E5">
            <w:pPr>
              <w:pStyle w:val="Default"/>
              <w:jc w:val="center"/>
              <w:rPr>
                <w:rFonts w:asciiTheme="minorHAnsi" w:hAnsiTheme="minorHAnsi" w:cstheme="minorHAnsi"/>
                <w:sz w:val="22"/>
                <w:szCs w:val="22"/>
              </w:rPr>
            </w:pPr>
          </w:p>
          <w:p w:rsidR="009F1EE9" w:rsidRPr="00616479" w:rsidRDefault="009F1EE9" w:rsidP="00E129E5">
            <w:pPr>
              <w:pStyle w:val="Default"/>
              <w:jc w:val="center"/>
              <w:rPr>
                <w:rFonts w:asciiTheme="minorHAnsi" w:hAnsiTheme="minorHAnsi" w:cstheme="minorHAnsi"/>
                <w:sz w:val="22"/>
                <w:szCs w:val="22"/>
              </w:rPr>
            </w:pPr>
            <w:r w:rsidRPr="00616479">
              <w:rPr>
                <w:rFonts w:asciiTheme="minorHAnsi" w:hAnsiTheme="minorHAnsi" w:cstheme="minorHAnsi"/>
                <w:sz w:val="22"/>
                <w:szCs w:val="22"/>
              </w:rPr>
              <w:t>9</w:t>
            </w:r>
            <w:r w:rsidR="003B5819">
              <w:rPr>
                <w:rFonts w:asciiTheme="minorHAnsi" w:hAnsiTheme="minorHAnsi" w:cstheme="minorHAnsi"/>
                <w:sz w:val="22"/>
                <w:szCs w:val="22"/>
              </w:rPr>
              <w:t>6</w:t>
            </w:r>
            <w:r w:rsidRPr="00616479">
              <w:rPr>
                <w:rFonts w:asciiTheme="minorHAnsi" w:hAnsiTheme="minorHAnsi" w:cstheme="minorHAnsi"/>
                <w:sz w:val="22"/>
                <w:szCs w:val="22"/>
              </w:rPr>
              <w:t>% ALL</w:t>
            </w:r>
          </w:p>
          <w:p w:rsidR="009F1EE9" w:rsidRPr="00616479" w:rsidRDefault="009F1EE9" w:rsidP="00616479">
            <w:pPr>
              <w:pStyle w:val="Default"/>
              <w:jc w:val="center"/>
              <w:rPr>
                <w:rFonts w:asciiTheme="minorHAnsi" w:hAnsiTheme="minorHAnsi" w:cstheme="minorHAnsi"/>
                <w:sz w:val="22"/>
                <w:szCs w:val="22"/>
              </w:rPr>
            </w:pPr>
            <w:r w:rsidRPr="00616479">
              <w:rPr>
                <w:rFonts w:asciiTheme="minorHAnsi" w:hAnsiTheme="minorHAnsi" w:cstheme="minorHAnsi"/>
                <w:sz w:val="22"/>
                <w:szCs w:val="22"/>
              </w:rPr>
              <w:t>96% PP</w:t>
            </w:r>
          </w:p>
        </w:tc>
      </w:tr>
      <w:tr w:rsidR="00920FCC" w:rsidRPr="00616479" w:rsidTr="54CCCBA5">
        <w:trPr>
          <w:trHeight w:val="1282"/>
          <w:jc w:val="right"/>
        </w:trPr>
        <w:tc>
          <w:tcPr>
            <w:tcW w:w="8217" w:type="dxa"/>
            <w:gridSpan w:val="3"/>
            <w:vMerge/>
          </w:tcPr>
          <w:p w:rsidR="009F1EE9" w:rsidRPr="00616479" w:rsidRDefault="009F1EE9" w:rsidP="00224DE6">
            <w:pPr>
              <w:rPr>
                <w:rFonts w:cstheme="minorHAnsi"/>
              </w:rPr>
            </w:pPr>
          </w:p>
        </w:tc>
        <w:tc>
          <w:tcPr>
            <w:tcW w:w="2693" w:type="dxa"/>
          </w:tcPr>
          <w:p w:rsidR="009F1EE9" w:rsidRPr="00616479" w:rsidRDefault="009F1EE9" w:rsidP="00CD4587">
            <w:pPr>
              <w:pStyle w:val="Default"/>
              <w:rPr>
                <w:rFonts w:asciiTheme="minorHAnsi" w:hAnsiTheme="minorHAnsi" w:cstheme="minorHAnsi"/>
                <w:sz w:val="22"/>
                <w:szCs w:val="22"/>
              </w:rPr>
            </w:pPr>
            <w:r w:rsidRPr="00616479">
              <w:rPr>
                <w:rFonts w:asciiTheme="minorHAnsi" w:hAnsiTheme="minorHAnsi" w:cstheme="minorHAnsi"/>
                <w:sz w:val="22"/>
                <w:szCs w:val="22"/>
              </w:rPr>
              <w:t>Persistent Absence:</w:t>
            </w:r>
          </w:p>
          <w:p w:rsidR="009F1EE9" w:rsidRPr="00616479" w:rsidRDefault="00616479" w:rsidP="00CD4587">
            <w:pPr>
              <w:pStyle w:val="Default"/>
              <w:rPr>
                <w:rFonts w:asciiTheme="minorHAnsi" w:hAnsiTheme="minorHAnsi" w:cstheme="minorHAnsi"/>
                <w:sz w:val="22"/>
                <w:szCs w:val="22"/>
              </w:rPr>
            </w:pPr>
            <w:r w:rsidRPr="00616479">
              <w:rPr>
                <w:rFonts w:asciiTheme="minorHAnsi" w:hAnsiTheme="minorHAnsi" w:cstheme="minorHAnsi"/>
                <w:sz w:val="22"/>
                <w:szCs w:val="22"/>
              </w:rPr>
              <w:t xml:space="preserve">Ivanhoe </w:t>
            </w:r>
            <w:r w:rsidR="009F1EE9" w:rsidRPr="00616479">
              <w:rPr>
                <w:rFonts w:asciiTheme="minorHAnsi" w:hAnsiTheme="minorHAnsi" w:cstheme="minorHAnsi"/>
                <w:sz w:val="22"/>
                <w:szCs w:val="22"/>
              </w:rPr>
              <w:t>ALL</w:t>
            </w:r>
          </w:p>
          <w:p w:rsidR="009F1EE9" w:rsidRPr="00616479" w:rsidRDefault="00616479" w:rsidP="0097566E">
            <w:pPr>
              <w:pStyle w:val="Default"/>
              <w:rPr>
                <w:rFonts w:asciiTheme="minorHAnsi" w:hAnsiTheme="minorHAnsi" w:cstheme="minorHAnsi"/>
                <w:sz w:val="22"/>
                <w:szCs w:val="22"/>
              </w:rPr>
            </w:pPr>
            <w:r w:rsidRPr="00616479">
              <w:rPr>
                <w:rFonts w:asciiTheme="minorHAnsi" w:hAnsiTheme="minorHAnsi" w:cstheme="minorHAnsi"/>
                <w:sz w:val="22"/>
                <w:szCs w:val="22"/>
              </w:rPr>
              <w:t xml:space="preserve">Ivanhoe </w:t>
            </w:r>
            <w:r w:rsidR="009F1EE9" w:rsidRPr="00616479">
              <w:rPr>
                <w:rFonts w:asciiTheme="minorHAnsi" w:hAnsiTheme="minorHAnsi" w:cstheme="minorHAnsi"/>
                <w:sz w:val="22"/>
                <w:szCs w:val="22"/>
              </w:rPr>
              <w:t xml:space="preserve">PP </w:t>
            </w:r>
          </w:p>
          <w:p w:rsidR="00616479" w:rsidRPr="00616479" w:rsidRDefault="00960709" w:rsidP="0097566E">
            <w:pPr>
              <w:pStyle w:val="Default"/>
              <w:rPr>
                <w:rFonts w:asciiTheme="minorHAnsi" w:hAnsiTheme="minorHAnsi" w:cstheme="minorHAnsi"/>
                <w:sz w:val="22"/>
                <w:szCs w:val="22"/>
              </w:rPr>
            </w:pPr>
            <w:r>
              <w:rPr>
                <w:rFonts w:asciiTheme="minorHAnsi" w:hAnsiTheme="minorHAnsi" w:cstheme="minorHAnsi"/>
                <w:sz w:val="22"/>
                <w:szCs w:val="22"/>
              </w:rPr>
              <w:t>National ALL/FSM</w:t>
            </w:r>
          </w:p>
        </w:tc>
        <w:tc>
          <w:tcPr>
            <w:tcW w:w="1561" w:type="dxa"/>
          </w:tcPr>
          <w:p w:rsidR="009F1EE9" w:rsidRPr="00616479" w:rsidRDefault="009F1EE9" w:rsidP="00E129E5">
            <w:pPr>
              <w:pStyle w:val="Default"/>
              <w:jc w:val="center"/>
              <w:rPr>
                <w:rFonts w:asciiTheme="minorHAnsi" w:hAnsiTheme="minorHAnsi" w:cstheme="minorHAnsi"/>
                <w:sz w:val="22"/>
                <w:szCs w:val="22"/>
              </w:rPr>
            </w:pPr>
          </w:p>
          <w:p w:rsidR="009F1EE9" w:rsidRPr="00616479" w:rsidRDefault="00C22874" w:rsidP="00E129E5">
            <w:pPr>
              <w:pStyle w:val="Default"/>
              <w:jc w:val="center"/>
              <w:rPr>
                <w:rFonts w:asciiTheme="minorHAnsi" w:hAnsiTheme="minorHAnsi" w:cstheme="minorHAnsi"/>
                <w:sz w:val="22"/>
                <w:szCs w:val="22"/>
              </w:rPr>
            </w:pPr>
            <w:r>
              <w:rPr>
                <w:rFonts w:asciiTheme="minorHAnsi" w:hAnsiTheme="minorHAnsi" w:cstheme="minorHAnsi"/>
                <w:sz w:val="22"/>
                <w:szCs w:val="22"/>
              </w:rPr>
              <w:t>13</w:t>
            </w:r>
            <w:r w:rsidR="009F1EE9" w:rsidRPr="00616479">
              <w:rPr>
                <w:rFonts w:asciiTheme="minorHAnsi" w:hAnsiTheme="minorHAnsi" w:cstheme="minorHAnsi"/>
                <w:sz w:val="22"/>
                <w:szCs w:val="22"/>
              </w:rPr>
              <w:t>% ALL</w:t>
            </w:r>
          </w:p>
          <w:p w:rsidR="009F1EE9" w:rsidRPr="00616479" w:rsidRDefault="00960709" w:rsidP="00E129E5">
            <w:pPr>
              <w:pStyle w:val="Default"/>
              <w:jc w:val="center"/>
              <w:rPr>
                <w:rFonts w:asciiTheme="minorHAnsi" w:hAnsiTheme="minorHAnsi" w:cstheme="minorHAnsi"/>
                <w:sz w:val="22"/>
                <w:szCs w:val="22"/>
              </w:rPr>
            </w:pPr>
            <w:r>
              <w:rPr>
                <w:rFonts w:asciiTheme="minorHAnsi" w:hAnsiTheme="minorHAnsi" w:cstheme="minorHAnsi"/>
                <w:sz w:val="22"/>
                <w:szCs w:val="22"/>
              </w:rPr>
              <w:t>25</w:t>
            </w:r>
            <w:r w:rsidR="009F1EE9" w:rsidRPr="00616479">
              <w:rPr>
                <w:rFonts w:asciiTheme="minorHAnsi" w:hAnsiTheme="minorHAnsi" w:cstheme="minorHAnsi"/>
                <w:sz w:val="22"/>
                <w:szCs w:val="22"/>
              </w:rPr>
              <w:t>% PP</w:t>
            </w:r>
            <w:r w:rsidR="000629BE" w:rsidRPr="00616479">
              <w:rPr>
                <w:rFonts w:asciiTheme="minorHAnsi" w:hAnsiTheme="minorHAnsi" w:cstheme="minorHAnsi"/>
                <w:sz w:val="22"/>
                <w:szCs w:val="22"/>
              </w:rPr>
              <w:t xml:space="preserve"> </w:t>
            </w:r>
          </w:p>
          <w:p w:rsidR="009F1EE9" w:rsidRPr="00616479" w:rsidRDefault="00960709" w:rsidP="00616479">
            <w:pPr>
              <w:pStyle w:val="Default"/>
              <w:jc w:val="center"/>
              <w:rPr>
                <w:rFonts w:asciiTheme="minorHAnsi" w:hAnsiTheme="minorHAnsi" w:cstheme="minorHAnsi"/>
                <w:sz w:val="22"/>
                <w:szCs w:val="22"/>
              </w:rPr>
            </w:pPr>
            <w:r>
              <w:rPr>
                <w:rFonts w:asciiTheme="minorHAnsi" w:hAnsiTheme="minorHAnsi" w:cstheme="minorHAnsi"/>
                <w:sz w:val="22"/>
                <w:szCs w:val="22"/>
              </w:rPr>
              <w:t>15</w:t>
            </w:r>
            <w:r w:rsidR="000629BE" w:rsidRPr="00616479">
              <w:rPr>
                <w:rFonts w:asciiTheme="minorHAnsi" w:hAnsiTheme="minorHAnsi" w:cstheme="minorHAnsi"/>
                <w:sz w:val="22"/>
                <w:szCs w:val="22"/>
              </w:rPr>
              <w:t>%</w:t>
            </w:r>
            <w:r w:rsidR="00616479" w:rsidRPr="00616479">
              <w:rPr>
                <w:rFonts w:asciiTheme="minorHAnsi" w:hAnsiTheme="minorHAnsi" w:cstheme="minorHAnsi"/>
                <w:sz w:val="22"/>
                <w:szCs w:val="22"/>
              </w:rPr>
              <w:t>/</w:t>
            </w:r>
            <w:r>
              <w:rPr>
                <w:rFonts w:asciiTheme="minorHAnsi" w:hAnsiTheme="minorHAnsi" w:cstheme="minorHAnsi"/>
                <w:sz w:val="22"/>
                <w:szCs w:val="22"/>
              </w:rPr>
              <w:t>26%</w:t>
            </w:r>
          </w:p>
        </w:tc>
        <w:tc>
          <w:tcPr>
            <w:tcW w:w="1416" w:type="dxa"/>
          </w:tcPr>
          <w:p w:rsidR="009F1EE9" w:rsidRPr="00616479" w:rsidRDefault="009F1EE9" w:rsidP="00E129E5">
            <w:pPr>
              <w:pStyle w:val="Default"/>
              <w:jc w:val="center"/>
              <w:rPr>
                <w:rFonts w:asciiTheme="minorHAnsi" w:hAnsiTheme="minorHAnsi" w:cstheme="minorHAnsi"/>
                <w:sz w:val="22"/>
                <w:szCs w:val="22"/>
              </w:rPr>
            </w:pPr>
          </w:p>
          <w:p w:rsidR="009F1EE9" w:rsidRPr="00616479" w:rsidRDefault="00C22874" w:rsidP="00E129E5">
            <w:pPr>
              <w:pStyle w:val="Default"/>
              <w:jc w:val="center"/>
              <w:rPr>
                <w:rFonts w:asciiTheme="minorHAnsi" w:hAnsiTheme="minorHAnsi" w:cstheme="minorHAnsi"/>
                <w:sz w:val="22"/>
                <w:szCs w:val="22"/>
              </w:rPr>
            </w:pPr>
            <w:r>
              <w:rPr>
                <w:rFonts w:asciiTheme="minorHAnsi" w:hAnsiTheme="minorHAnsi" w:cstheme="minorHAnsi"/>
                <w:sz w:val="22"/>
                <w:szCs w:val="22"/>
              </w:rPr>
              <w:t>12</w:t>
            </w:r>
            <w:r w:rsidR="009F1EE9" w:rsidRPr="00616479">
              <w:rPr>
                <w:rFonts w:asciiTheme="minorHAnsi" w:hAnsiTheme="minorHAnsi" w:cstheme="minorHAnsi"/>
                <w:sz w:val="22"/>
                <w:szCs w:val="22"/>
              </w:rPr>
              <w:t>% ALL</w:t>
            </w:r>
          </w:p>
          <w:p w:rsidR="009F1EE9" w:rsidRPr="00616479" w:rsidRDefault="00960709" w:rsidP="00E129E5">
            <w:pPr>
              <w:pStyle w:val="Default"/>
              <w:jc w:val="center"/>
              <w:rPr>
                <w:rFonts w:asciiTheme="minorHAnsi" w:hAnsiTheme="minorHAnsi" w:cstheme="minorHAnsi"/>
                <w:sz w:val="22"/>
                <w:szCs w:val="22"/>
              </w:rPr>
            </w:pPr>
            <w:r>
              <w:rPr>
                <w:rFonts w:asciiTheme="minorHAnsi" w:hAnsiTheme="minorHAnsi" w:cstheme="minorHAnsi"/>
                <w:sz w:val="22"/>
                <w:szCs w:val="22"/>
              </w:rPr>
              <w:t>24</w:t>
            </w:r>
            <w:r w:rsidR="009F1EE9" w:rsidRPr="00616479">
              <w:rPr>
                <w:rFonts w:asciiTheme="minorHAnsi" w:hAnsiTheme="minorHAnsi" w:cstheme="minorHAnsi"/>
                <w:sz w:val="22"/>
                <w:szCs w:val="22"/>
              </w:rPr>
              <w:t>% PP</w:t>
            </w:r>
          </w:p>
          <w:p w:rsidR="009F1EE9" w:rsidRPr="00616479" w:rsidRDefault="009F1EE9" w:rsidP="00E129E5">
            <w:pPr>
              <w:pStyle w:val="Default"/>
              <w:jc w:val="center"/>
              <w:rPr>
                <w:rFonts w:asciiTheme="minorHAnsi" w:hAnsiTheme="minorHAnsi" w:cstheme="minorHAnsi"/>
                <w:sz w:val="22"/>
                <w:szCs w:val="22"/>
              </w:rPr>
            </w:pPr>
          </w:p>
        </w:tc>
        <w:tc>
          <w:tcPr>
            <w:tcW w:w="1559" w:type="dxa"/>
            <w:gridSpan w:val="2"/>
          </w:tcPr>
          <w:p w:rsidR="009F1EE9" w:rsidRPr="00616479" w:rsidRDefault="009F1EE9" w:rsidP="00E129E5">
            <w:pPr>
              <w:pStyle w:val="Default"/>
              <w:jc w:val="center"/>
              <w:rPr>
                <w:rFonts w:asciiTheme="minorHAnsi" w:hAnsiTheme="minorHAnsi" w:cstheme="minorHAnsi"/>
                <w:sz w:val="22"/>
                <w:szCs w:val="22"/>
              </w:rPr>
            </w:pPr>
          </w:p>
          <w:p w:rsidR="009F1EE9" w:rsidRPr="00616479" w:rsidRDefault="00C22874" w:rsidP="00E129E5">
            <w:pPr>
              <w:pStyle w:val="Default"/>
              <w:jc w:val="center"/>
              <w:rPr>
                <w:rFonts w:asciiTheme="minorHAnsi" w:hAnsiTheme="minorHAnsi" w:cstheme="minorHAnsi"/>
                <w:sz w:val="22"/>
                <w:szCs w:val="22"/>
              </w:rPr>
            </w:pPr>
            <w:r>
              <w:rPr>
                <w:rFonts w:asciiTheme="minorHAnsi" w:hAnsiTheme="minorHAnsi" w:cstheme="minorHAnsi"/>
                <w:sz w:val="22"/>
                <w:szCs w:val="22"/>
              </w:rPr>
              <w:t>11</w:t>
            </w:r>
            <w:r w:rsidR="009F1EE9" w:rsidRPr="00616479">
              <w:rPr>
                <w:rFonts w:asciiTheme="minorHAnsi" w:hAnsiTheme="minorHAnsi" w:cstheme="minorHAnsi"/>
                <w:sz w:val="22"/>
                <w:szCs w:val="22"/>
              </w:rPr>
              <w:t>% ALL</w:t>
            </w:r>
          </w:p>
          <w:p w:rsidR="009F1EE9" w:rsidRPr="00616479" w:rsidRDefault="00960709" w:rsidP="00616479">
            <w:pPr>
              <w:pStyle w:val="Default"/>
              <w:jc w:val="center"/>
              <w:rPr>
                <w:rFonts w:asciiTheme="minorHAnsi" w:hAnsiTheme="minorHAnsi" w:cstheme="minorHAnsi"/>
                <w:sz w:val="22"/>
                <w:szCs w:val="22"/>
              </w:rPr>
            </w:pPr>
            <w:r>
              <w:rPr>
                <w:rFonts w:asciiTheme="minorHAnsi" w:hAnsiTheme="minorHAnsi" w:cstheme="minorHAnsi"/>
                <w:sz w:val="22"/>
                <w:szCs w:val="22"/>
              </w:rPr>
              <w:t>20</w:t>
            </w:r>
            <w:r w:rsidR="009F1EE9" w:rsidRPr="00616479">
              <w:rPr>
                <w:rFonts w:asciiTheme="minorHAnsi" w:hAnsiTheme="minorHAnsi" w:cstheme="minorHAnsi"/>
                <w:sz w:val="22"/>
                <w:szCs w:val="22"/>
              </w:rPr>
              <w:t>% PP</w:t>
            </w:r>
          </w:p>
        </w:tc>
      </w:tr>
      <w:tr w:rsidR="00920FCC" w:rsidRPr="00616479" w:rsidTr="54CCCBA5">
        <w:trPr>
          <w:trHeight w:val="1258"/>
          <w:jc w:val="right"/>
        </w:trPr>
        <w:tc>
          <w:tcPr>
            <w:tcW w:w="8217" w:type="dxa"/>
            <w:gridSpan w:val="3"/>
            <w:vMerge/>
          </w:tcPr>
          <w:p w:rsidR="009F1EE9" w:rsidRPr="00616479" w:rsidRDefault="009F1EE9" w:rsidP="00224DE6">
            <w:pPr>
              <w:rPr>
                <w:rFonts w:cstheme="minorHAnsi"/>
              </w:rPr>
            </w:pPr>
          </w:p>
        </w:tc>
        <w:tc>
          <w:tcPr>
            <w:tcW w:w="2693" w:type="dxa"/>
          </w:tcPr>
          <w:p w:rsidR="009F1EE9" w:rsidRPr="00616479" w:rsidRDefault="009F1EE9" w:rsidP="0097566E">
            <w:pPr>
              <w:pStyle w:val="Default"/>
              <w:rPr>
                <w:rFonts w:asciiTheme="minorHAnsi" w:hAnsiTheme="minorHAnsi" w:cstheme="minorHAnsi"/>
                <w:sz w:val="22"/>
                <w:szCs w:val="22"/>
              </w:rPr>
            </w:pPr>
            <w:r w:rsidRPr="00616479">
              <w:rPr>
                <w:rFonts w:asciiTheme="minorHAnsi" w:hAnsiTheme="minorHAnsi" w:cstheme="minorHAnsi"/>
                <w:sz w:val="22"/>
                <w:szCs w:val="22"/>
              </w:rPr>
              <w:t>Fixed Term Exclusions:</w:t>
            </w:r>
          </w:p>
          <w:p w:rsidR="009F1EE9" w:rsidRPr="00616479" w:rsidRDefault="00616479" w:rsidP="0097566E">
            <w:pPr>
              <w:pStyle w:val="Default"/>
              <w:rPr>
                <w:rFonts w:asciiTheme="minorHAnsi" w:hAnsiTheme="minorHAnsi" w:cstheme="minorHAnsi"/>
                <w:sz w:val="22"/>
                <w:szCs w:val="22"/>
              </w:rPr>
            </w:pPr>
            <w:r w:rsidRPr="00616479">
              <w:rPr>
                <w:rFonts w:asciiTheme="minorHAnsi" w:hAnsiTheme="minorHAnsi" w:cstheme="minorHAnsi"/>
                <w:sz w:val="22"/>
                <w:szCs w:val="22"/>
              </w:rPr>
              <w:t xml:space="preserve">Ivanhoe </w:t>
            </w:r>
            <w:r w:rsidR="009F1EE9" w:rsidRPr="00616479">
              <w:rPr>
                <w:rFonts w:asciiTheme="minorHAnsi" w:hAnsiTheme="minorHAnsi" w:cstheme="minorHAnsi"/>
                <w:sz w:val="22"/>
                <w:szCs w:val="22"/>
              </w:rPr>
              <w:t>ALL</w:t>
            </w:r>
          </w:p>
          <w:p w:rsidR="009F1EE9" w:rsidRPr="00616479" w:rsidRDefault="00616479" w:rsidP="0097566E">
            <w:pPr>
              <w:pStyle w:val="Default"/>
              <w:rPr>
                <w:rFonts w:asciiTheme="minorHAnsi" w:hAnsiTheme="minorHAnsi" w:cstheme="minorHAnsi"/>
                <w:sz w:val="22"/>
                <w:szCs w:val="22"/>
              </w:rPr>
            </w:pPr>
            <w:r w:rsidRPr="00616479">
              <w:rPr>
                <w:rFonts w:asciiTheme="minorHAnsi" w:hAnsiTheme="minorHAnsi" w:cstheme="minorHAnsi"/>
                <w:sz w:val="22"/>
                <w:szCs w:val="22"/>
              </w:rPr>
              <w:t xml:space="preserve">Ivanhoe </w:t>
            </w:r>
            <w:r w:rsidR="009F1EE9" w:rsidRPr="00616479">
              <w:rPr>
                <w:rFonts w:asciiTheme="minorHAnsi" w:hAnsiTheme="minorHAnsi" w:cstheme="minorHAnsi"/>
                <w:sz w:val="22"/>
                <w:szCs w:val="22"/>
              </w:rPr>
              <w:t>PP</w:t>
            </w:r>
          </w:p>
          <w:p w:rsidR="007C6089" w:rsidRPr="00616479" w:rsidRDefault="00616479" w:rsidP="0097566E">
            <w:pPr>
              <w:pStyle w:val="Default"/>
              <w:rPr>
                <w:rFonts w:asciiTheme="minorHAnsi" w:hAnsiTheme="minorHAnsi" w:cstheme="minorHAnsi"/>
                <w:sz w:val="22"/>
                <w:szCs w:val="22"/>
              </w:rPr>
            </w:pPr>
            <w:r w:rsidRPr="00616479">
              <w:rPr>
                <w:rFonts w:asciiTheme="minorHAnsi" w:hAnsiTheme="minorHAnsi" w:cstheme="minorHAnsi"/>
                <w:sz w:val="22"/>
                <w:szCs w:val="22"/>
              </w:rPr>
              <w:t>National ALL/PP*</w:t>
            </w:r>
          </w:p>
        </w:tc>
        <w:tc>
          <w:tcPr>
            <w:tcW w:w="1561" w:type="dxa"/>
          </w:tcPr>
          <w:p w:rsidR="009F1EE9" w:rsidRPr="00616479" w:rsidRDefault="009F1EE9" w:rsidP="00E129E5">
            <w:pPr>
              <w:jc w:val="center"/>
              <w:rPr>
                <w:rFonts w:cstheme="minorHAnsi"/>
              </w:rPr>
            </w:pPr>
          </w:p>
          <w:p w:rsidR="009F1EE9" w:rsidRPr="00616479" w:rsidRDefault="009F1EE9" w:rsidP="00E129E5">
            <w:pPr>
              <w:jc w:val="center"/>
              <w:rPr>
                <w:rFonts w:cstheme="minorHAnsi"/>
              </w:rPr>
            </w:pPr>
            <w:r w:rsidRPr="00616479">
              <w:rPr>
                <w:rFonts w:cstheme="minorHAnsi"/>
              </w:rPr>
              <w:t>4% ALL</w:t>
            </w:r>
          </w:p>
          <w:p w:rsidR="009F1EE9" w:rsidRPr="00616479" w:rsidRDefault="009F1EE9" w:rsidP="00E129E5">
            <w:pPr>
              <w:pStyle w:val="Default"/>
              <w:jc w:val="center"/>
              <w:rPr>
                <w:rFonts w:asciiTheme="minorHAnsi" w:hAnsiTheme="minorHAnsi" w:cstheme="minorHAnsi"/>
                <w:sz w:val="22"/>
                <w:szCs w:val="22"/>
              </w:rPr>
            </w:pPr>
            <w:r w:rsidRPr="00616479">
              <w:rPr>
                <w:rFonts w:asciiTheme="minorHAnsi" w:hAnsiTheme="minorHAnsi" w:cstheme="minorHAnsi"/>
                <w:sz w:val="22"/>
                <w:szCs w:val="22"/>
              </w:rPr>
              <w:t>5% PP</w:t>
            </w:r>
          </w:p>
          <w:p w:rsidR="00616479" w:rsidRPr="00616479" w:rsidRDefault="00616479" w:rsidP="00E129E5">
            <w:pPr>
              <w:pStyle w:val="Default"/>
              <w:jc w:val="center"/>
              <w:rPr>
                <w:rFonts w:asciiTheme="minorHAnsi" w:hAnsiTheme="minorHAnsi" w:cstheme="minorHAnsi"/>
                <w:sz w:val="22"/>
                <w:szCs w:val="22"/>
              </w:rPr>
            </w:pPr>
            <w:r w:rsidRPr="00616479">
              <w:rPr>
                <w:rFonts w:asciiTheme="minorHAnsi" w:hAnsiTheme="minorHAnsi" w:cstheme="minorHAnsi"/>
                <w:sz w:val="22"/>
                <w:szCs w:val="22"/>
              </w:rPr>
              <w:t>3/6%</w:t>
            </w:r>
          </w:p>
        </w:tc>
        <w:tc>
          <w:tcPr>
            <w:tcW w:w="1416" w:type="dxa"/>
          </w:tcPr>
          <w:p w:rsidR="009F1EE9" w:rsidRPr="00616479" w:rsidRDefault="009F1EE9" w:rsidP="00E129E5">
            <w:pPr>
              <w:pStyle w:val="Default"/>
              <w:jc w:val="center"/>
              <w:rPr>
                <w:rFonts w:asciiTheme="minorHAnsi" w:hAnsiTheme="minorHAnsi" w:cstheme="minorHAnsi"/>
                <w:sz w:val="22"/>
                <w:szCs w:val="22"/>
              </w:rPr>
            </w:pPr>
          </w:p>
          <w:p w:rsidR="009F1EE9" w:rsidRPr="00616479" w:rsidRDefault="009F1EE9" w:rsidP="00E129E5">
            <w:pPr>
              <w:pStyle w:val="Default"/>
              <w:jc w:val="center"/>
              <w:rPr>
                <w:rFonts w:asciiTheme="minorHAnsi" w:hAnsiTheme="minorHAnsi" w:cstheme="minorHAnsi"/>
                <w:sz w:val="22"/>
                <w:szCs w:val="22"/>
              </w:rPr>
            </w:pPr>
            <w:r w:rsidRPr="00616479">
              <w:rPr>
                <w:rFonts w:asciiTheme="minorHAnsi" w:hAnsiTheme="minorHAnsi" w:cstheme="minorHAnsi"/>
                <w:sz w:val="22"/>
                <w:szCs w:val="22"/>
              </w:rPr>
              <w:t>3% ALL</w:t>
            </w:r>
          </w:p>
          <w:p w:rsidR="009F1EE9" w:rsidRPr="00616479" w:rsidRDefault="009F1EE9" w:rsidP="00E129E5">
            <w:pPr>
              <w:pStyle w:val="Default"/>
              <w:jc w:val="center"/>
              <w:rPr>
                <w:rFonts w:asciiTheme="minorHAnsi" w:hAnsiTheme="minorHAnsi" w:cstheme="minorHAnsi"/>
                <w:sz w:val="22"/>
                <w:szCs w:val="22"/>
              </w:rPr>
            </w:pPr>
            <w:r w:rsidRPr="00616479">
              <w:rPr>
                <w:rFonts w:asciiTheme="minorHAnsi" w:hAnsiTheme="minorHAnsi" w:cstheme="minorHAnsi"/>
                <w:sz w:val="22"/>
                <w:szCs w:val="22"/>
              </w:rPr>
              <w:t>4% PP</w:t>
            </w:r>
          </w:p>
        </w:tc>
        <w:tc>
          <w:tcPr>
            <w:tcW w:w="1559" w:type="dxa"/>
            <w:gridSpan w:val="2"/>
          </w:tcPr>
          <w:p w:rsidR="009F1EE9" w:rsidRPr="00616479" w:rsidRDefault="009F1EE9" w:rsidP="00E129E5">
            <w:pPr>
              <w:pStyle w:val="Default"/>
              <w:jc w:val="center"/>
              <w:rPr>
                <w:rFonts w:asciiTheme="minorHAnsi" w:hAnsiTheme="minorHAnsi" w:cstheme="minorHAnsi"/>
                <w:sz w:val="22"/>
                <w:szCs w:val="22"/>
              </w:rPr>
            </w:pPr>
          </w:p>
          <w:p w:rsidR="009F1EE9" w:rsidRPr="00616479" w:rsidRDefault="009F1EE9" w:rsidP="00E129E5">
            <w:pPr>
              <w:pStyle w:val="Default"/>
              <w:jc w:val="center"/>
              <w:rPr>
                <w:rFonts w:asciiTheme="minorHAnsi" w:hAnsiTheme="minorHAnsi" w:cstheme="minorHAnsi"/>
                <w:sz w:val="22"/>
                <w:szCs w:val="22"/>
              </w:rPr>
            </w:pPr>
            <w:r w:rsidRPr="00616479">
              <w:rPr>
                <w:rFonts w:asciiTheme="minorHAnsi" w:hAnsiTheme="minorHAnsi" w:cstheme="minorHAnsi"/>
                <w:sz w:val="22"/>
                <w:szCs w:val="22"/>
              </w:rPr>
              <w:t>2% ALL</w:t>
            </w:r>
          </w:p>
          <w:p w:rsidR="009F1EE9" w:rsidRPr="00616479" w:rsidRDefault="009F1EE9" w:rsidP="00E129E5">
            <w:pPr>
              <w:pStyle w:val="Default"/>
              <w:jc w:val="center"/>
              <w:rPr>
                <w:rFonts w:asciiTheme="minorHAnsi" w:hAnsiTheme="minorHAnsi" w:cstheme="minorHAnsi"/>
                <w:sz w:val="22"/>
                <w:szCs w:val="22"/>
              </w:rPr>
            </w:pPr>
            <w:r w:rsidRPr="00616479">
              <w:rPr>
                <w:rFonts w:asciiTheme="minorHAnsi" w:hAnsiTheme="minorHAnsi" w:cstheme="minorHAnsi"/>
                <w:sz w:val="22"/>
                <w:szCs w:val="22"/>
              </w:rPr>
              <w:t>3% PP</w:t>
            </w:r>
          </w:p>
        </w:tc>
      </w:tr>
      <w:tr w:rsidR="00920FCC" w:rsidRPr="00616479" w:rsidTr="54CCCBA5">
        <w:trPr>
          <w:trHeight w:val="1298"/>
          <w:jc w:val="right"/>
        </w:trPr>
        <w:tc>
          <w:tcPr>
            <w:tcW w:w="8217" w:type="dxa"/>
            <w:gridSpan w:val="3"/>
            <w:vMerge/>
          </w:tcPr>
          <w:p w:rsidR="009F1EE9" w:rsidRPr="00616479" w:rsidRDefault="009F1EE9" w:rsidP="00224DE6">
            <w:pPr>
              <w:rPr>
                <w:rFonts w:cstheme="minorHAnsi"/>
              </w:rPr>
            </w:pPr>
          </w:p>
        </w:tc>
        <w:tc>
          <w:tcPr>
            <w:tcW w:w="2693" w:type="dxa"/>
          </w:tcPr>
          <w:p w:rsidR="009F1EE9" w:rsidRPr="00616479" w:rsidRDefault="009F1EE9" w:rsidP="0097566E">
            <w:pPr>
              <w:pStyle w:val="Default"/>
              <w:rPr>
                <w:rFonts w:asciiTheme="minorHAnsi" w:hAnsiTheme="minorHAnsi" w:cstheme="minorHAnsi"/>
                <w:sz w:val="22"/>
                <w:szCs w:val="22"/>
              </w:rPr>
            </w:pPr>
            <w:r w:rsidRPr="00616479">
              <w:rPr>
                <w:rFonts w:asciiTheme="minorHAnsi" w:hAnsiTheme="minorHAnsi" w:cstheme="minorHAnsi"/>
                <w:sz w:val="22"/>
                <w:szCs w:val="22"/>
              </w:rPr>
              <w:t>% Staff trained in Ivanhoe Way</w:t>
            </w:r>
            <w:r w:rsidR="00AD216E" w:rsidRPr="00616479">
              <w:rPr>
                <w:rFonts w:asciiTheme="minorHAnsi" w:hAnsiTheme="minorHAnsi" w:cstheme="minorHAnsi"/>
                <w:sz w:val="22"/>
                <w:szCs w:val="22"/>
              </w:rPr>
              <w:t>/Paul Dix and Chimp management</w:t>
            </w:r>
          </w:p>
        </w:tc>
        <w:tc>
          <w:tcPr>
            <w:tcW w:w="1561" w:type="dxa"/>
          </w:tcPr>
          <w:p w:rsidR="009F1EE9" w:rsidRPr="00616479" w:rsidRDefault="009F1EE9" w:rsidP="00E129E5">
            <w:pPr>
              <w:jc w:val="center"/>
              <w:rPr>
                <w:rFonts w:cstheme="minorHAnsi"/>
              </w:rPr>
            </w:pPr>
            <w:r w:rsidRPr="00616479">
              <w:rPr>
                <w:rFonts w:cstheme="minorHAnsi"/>
              </w:rPr>
              <w:t>98%</w:t>
            </w:r>
          </w:p>
        </w:tc>
        <w:tc>
          <w:tcPr>
            <w:tcW w:w="1416" w:type="dxa"/>
          </w:tcPr>
          <w:p w:rsidR="009F1EE9" w:rsidRPr="00616479" w:rsidRDefault="009F1EE9" w:rsidP="00E129E5">
            <w:pPr>
              <w:pStyle w:val="Default"/>
              <w:jc w:val="center"/>
              <w:rPr>
                <w:rFonts w:asciiTheme="minorHAnsi" w:hAnsiTheme="minorHAnsi" w:cstheme="minorHAnsi"/>
                <w:sz w:val="22"/>
                <w:szCs w:val="22"/>
              </w:rPr>
            </w:pPr>
            <w:r w:rsidRPr="00616479">
              <w:rPr>
                <w:rFonts w:asciiTheme="minorHAnsi" w:hAnsiTheme="minorHAnsi" w:cstheme="minorHAnsi"/>
                <w:sz w:val="22"/>
                <w:szCs w:val="22"/>
              </w:rPr>
              <w:t>99%</w:t>
            </w:r>
          </w:p>
        </w:tc>
        <w:tc>
          <w:tcPr>
            <w:tcW w:w="1559" w:type="dxa"/>
            <w:gridSpan w:val="2"/>
          </w:tcPr>
          <w:p w:rsidR="009F1EE9" w:rsidRPr="00616479" w:rsidRDefault="009F1EE9" w:rsidP="00E129E5">
            <w:pPr>
              <w:pStyle w:val="Default"/>
              <w:jc w:val="center"/>
              <w:rPr>
                <w:rFonts w:asciiTheme="minorHAnsi" w:hAnsiTheme="minorHAnsi" w:cstheme="minorHAnsi"/>
                <w:sz w:val="22"/>
                <w:szCs w:val="22"/>
              </w:rPr>
            </w:pPr>
            <w:r w:rsidRPr="00616479">
              <w:rPr>
                <w:rFonts w:asciiTheme="minorHAnsi" w:hAnsiTheme="minorHAnsi" w:cstheme="minorHAnsi"/>
                <w:sz w:val="22"/>
                <w:szCs w:val="22"/>
              </w:rPr>
              <w:t>100%</w:t>
            </w:r>
          </w:p>
        </w:tc>
      </w:tr>
      <w:tr w:rsidR="00801147" w:rsidRPr="00616479" w:rsidTr="54CCCBA5">
        <w:trPr>
          <w:trHeight w:val="1416"/>
          <w:jc w:val="right"/>
        </w:trPr>
        <w:tc>
          <w:tcPr>
            <w:tcW w:w="8217" w:type="dxa"/>
            <w:gridSpan w:val="3"/>
            <w:vMerge w:val="restart"/>
          </w:tcPr>
          <w:p w:rsidR="00616479" w:rsidRPr="00616479" w:rsidRDefault="00616479" w:rsidP="00E129E5">
            <w:pPr>
              <w:jc w:val="both"/>
              <w:rPr>
                <w:rFonts w:cstheme="minorHAnsi"/>
              </w:rPr>
            </w:pPr>
            <w:r w:rsidRPr="00616479">
              <w:rPr>
                <w:rFonts w:cstheme="minorHAnsi"/>
                <w:b/>
                <w:u w:val="single"/>
              </w:rPr>
              <w:t>Personal Development</w:t>
            </w:r>
            <w:r w:rsidR="003134A1">
              <w:rPr>
                <w:rFonts w:cstheme="minorHAnsi"/>
                <w:b/>
                <w:u w:val="single"/>
              </w:rPr>
              <w:t xml:space="preserve"> and Wellbeing</w:t>
            </w:r>
            <w:r w:rsidRPr="00616479">
              <w:rPr>
                <w:rFonts w:cstheme="minorHAnsi"/>
              </w:rPr>
              <w:t>:</w:t>
            </w:r>
          </w:p>
          <w:p w:rsidR="00616479" w:rsidRPr="00616479" w:rsidRDefault="00616479" w:rsidP="00616479">
            <w:pPr>
              <w:pStyle w:val="ListParagraph"/>
              <w:ind w:left="360"/>
              <w:jc w:val="both"/>
              <w:rPr>
                <w:rFonts w:cstheme="minorHAnsi"/>
              </w:rPr>
            </w:pPr>
            <w:r w:rsidRPr="00616479">
              <w:rPr>
                <w:rFonts w:cstheme="minorHAnsi"/>
                <w:b/>
                <w:bCs/>
              </w:rPr>
              <w:t>P1.</w:t>
            </w:r>
            <w:r w:rsidRPr="00616479">
              <w:rPr>
                <w:rFonts w:cstheme="minorHAnsi"/>
              </w:rPr>
              <w:t xml:space="preserve">Promote good character through the Ivanhoe Way to ensure that Ivanhoe's reputation creates pride in our school community and all students feel safe. </w:t>
            </w:r>
          </w:p>
          <w:p w:rsidR="00616479" w:rsidRPr="00616479" w:rsidRDefault="00616479" w:rsidP="00616479">
            <w:pPr>
              <w:pStyle w:val="ListParagraph"/>
              <w:ind w:left="360"/>
              <w:jc w:val="both"/>
              <w:rPr>
                <w:rFonts w:cstheme="minorHAnsi"/>
              </w:rPr>
            </w:pPr>
            <w:r w:rsidRPr="00616479">
              <w:rPr>
                <w:rFonts w:cstheme="minorHAnsi"/>
                <w:b/>
                <w:bCs/>
              </w:rPr>
              <w:t>P2.</w:t>
            </w:r>
            <w:r w:rsidRPr="00616479">
              <w:rPr>
                <w:rFonts w:cstheme="minorHAnsi"/>
              </w:rPr>
              <w:t> Provide a range of opportunities for students to learn about themselves, their physical, emotional and mental wellbeing, and develop their resilience to cope with extraordinary circumstances </w:t>
            </w:r>
          </w:p>
          <w:p w:rsidR="00920FCC" w:rsidRDefault="00616479" w:rsidP="00616479">
            <w:pPr>
              <w:pStyle w:val="ListParagraph"/>
              <w:ind w:left="360"/>
              <w:jc w:val="both"/>
              <w:rPr>
                <w:rFonts w:cstheme="minorHAnsi"/>
              </w:rPr>
            </w:pPr>
            <w:r w:rsidRPr="00616479">
              <w:rPr>
                <w:rFonts w:cstheme="minorHAnsi"/>
                <w:b/>
                <w:bCs/>
              </w:rPr>
              <w:lastRenderedPageBreak/>
              <w:t>P3</w:t>
            </w:r>
            <w:r w:rsidRPr="00616479">
              <w:rPr>
                <w:rFonts w:cstheme="minorHAnsi"/>
              </w:rPr>
              <w:t>. Develop our Careers education across all year groups to prepare Ivanhoe students for the educational choices ahead and the world of work</w:t>
            </w:r>
          </w:p>
          <w:p w:rsidR="004963D5" w:rsidRDefault="003B5819" w:rsidP="00920FCC">
            <w:pPr>
              <w:pStyle w:val="ListParagraph"/>
              <w:numPr>
                <w:ilvl w:val="0"/>
                <w:numId w:val="7"/>
              </w:numPr>
              <w:jc w:val="both"/>
              <w:rPr>
                <w:rFonts w:cstheme="minorHAnsi"/>
              </w:rPr>
            </w:pPr>
            <w:r>
              <w:rPr>
                <w:rFonts w:cstheme="minorHAnsi"/>
              </w:rPr>
              <w:t>We are aiming for</w:t>
            </w:r>
            <w:r w:rsidR="004963D5">
              <w:rPr>
                <w:rFonts w:cstheme="minorHAnsi"/>
              </w:rPr>
              <w:t>:</w:t>
            </w:r>
          </w:p>
          <w:p w:rsidR="00616479" w:rsidRPr="00616479" w:rsidRDefault="004963D5" w:rsidP="004963D5">
            <w:pPr>
              <w:pStyle w:val="ListParagraph"/>
              <w:numPr>
                <w:ilvl w:val="1"/>
                <w:numId w:val="7"/>
              </w:numPr>
              <w:jc w:val="both"/>
              <w:rPr>
                <w:rFonts w:cstheme="minorHAnsi"/>
              </w:rPr>
            </w:pPr>
            <w:r>
              <w:rPr>
                <w:rFonts w:cstheme="minorHAnsi"/>
              </w:rPr>
              <w:t>A</w:t>
            </w:r>
            <w:r w:rsidR="00616479" w:rsidRPr="00616479">
              <w:rPr>
                <w:rFonts w:cstheme="minorHAnsi"/>
              </w:rPr>
              <w:t>n outstanding curriculum which is flexible and accessible but always  ambitious and rigorous meeting the diverse needs of all learners and developing creative, active and SMSC dimensions to enable all students to aspire and achieve.</w:t>
            </w:r>
          </w:p>
          <w:p w:rsidR="00616479" w:rsidRPr="00616479" w:rsidRDefault="00616479" w:rsidP="003B5819">
            <w:pPr>
              <w:pStyle w:val="ListParagraph"/>
              <w:numPr>
                <w:ilvl w:val="0"/>
                <w:numId w:val="3"/>
              </w:numPr>
              <w:jc w:val="both"/>
              <w:rPr>
                <w:rFonts w:cstheme="minorHAnsi"/>
              </w:rPr>
            </w:pPr>
            <w:r w:rsidRPr="00616479">
              <w:rPr>
                <w:rFonts w:cstheme="minorHAnsi"/>
              </w:rPr>
              <w:t xml:space="preserve">Careers curriculum share increased per year group. </w:t>
            </w:r>
          </w:p>
        </w:tc>
        <w:tc>
          <w:tcPr>
            <w:tcW w:w="2693" w:type="dxa"/>
          </w:tcPr>
          <w:p w:rsidR="00616479" w:rsidRDefault="003134A1" w:rsidP="004A5681">
            <w:pPr>
              <w:pStyle w:val="Default"/>
              <w:rPr>
                <w:rFonts w:asciiTheme="minorHAnsi" w:hAnsiTheme="minorHAnsi" w:cstheme="minorHAnsi"/>
                <w:sz w:val="22"/>
                <w:szCs w:val="22"/>
              </w:rPr>
            </w:pPr>
            <w:r>
              <w:rPr>
                <w:rFonts w:asciiTheme="minorHAnsi" w:hAnsiTheme="minorHAnsi" w:cstheme="minorHAnsi"/>
                <w:sz w:val="22"/>
                <w:szCs w:val="22"/>
              </w:rPr>
              <w:lastRenderedPageBreak/>
              <w:t>Pass Test Results</w:t>
            </w:r>
          </w:p>
          <w:p w:rsidR="003134A1" w:rsidRDefault="003134A1" w:rsidP="004A5681">
            <w:pPr>
              <w:pStyle w:val="Default"/>
              <w:rPr>
                <w:rFonts w:asciiTheme="minorHAnsi" w:hAnsiTheme="minorHAnsi" w:cstheme="minorHAnsi"/>
                <w:sz w:val="22"/>
                <w:szCs w:val="22"/>
              </w:rPr>
            </w:pPr>
            <w:r>
              <w:rPr>
                <w:rFonts w:asciiTheme="minorHAnsi" w:hAnsiTheme="minorHAnsi" w:cstheme="minorHAnsi"/>
                <w:sz w:val="22"/>
                <w:szCs w:val="22"/>
              </w:rPr>
              <w:t>(Pupil Atti</w:t>
            </w:r>
            <w:r w:rsidR="00AF4C70">
              <w:rPr>
                <w:rFonts w:asciiTheme="minorHAnsi" w:hAnsiTheme="minorHAnsi" w:cstheme="minorHAnsi"/>
                <w:sz w:val="22"/>
                <w:szCs w:val="22"/>
              </w:rPr>
              <w:t>tudes to self and school)</w:t>
            </w:r>
          </w:p>
          <w:p w:rsidR="00AF4C70" w:rsidRDefault="00AF4C70" w:rsidP="00CB1148">
            <w:pPr>
              <w:pStyle w:val="Default"/>
              <w:rPr>
                <w:rFonts w:asciiTheme="minorHAnsi" w:hAnsiTheme="minorHAnsi" w:cstheme="minorHAnsi"/>
                <w:sz w:val="22"/>
                <w:szCs w:val="22"/>
              </w:rPr>
            </w:pPr>
            <w:r>
              <w:rPr>
                <w:rFonts w:asciiTheme="minorHAnsi" w:hAnsiTheme="minorHAnsi" w:cstheme="minorHAnsi"/>
                <w:sz w:val="22"/>
                <w:szCs w:val="22"/>
              </w:rPr>
              <w:t>% of students w</w:t>
            </w:r>
            <w:r w:rsidR="00CB1148">
              <w:rPr>
                <w:rFonts w:asciiTheme="minorHAnsi" w:hAnsiTheme="minorHAnsi" w:cstheme="minorHAnsi"/>
                <w:sz w:val="22"/>
                <w:szCs w:val="22"/>
              </w:rPr>
              <w:t>ith High levels of satisfaction.</w:t>
            </w:r>
          </w:p>
          <w:p w:rsidR="00CB1148" w:rsidRPr="00616479" w:rsidRDefault="00CB1148" w:rsidP="00CB1148">
            <w:pPr>
              <w:pStyle w:val="Default"/>
              <w:rPr>
                <w:rFonts w:asciiTheme="minorHAnsi" w:hAnsiTheme="minorHAnsi" w:cstheme="minorHAnsi"/>
                <w:sz w:val="22"/>
                <w:szCs w:val="22"/>
              </w:rPr>
            </w:pPr>
            <w:r>
              <w:rPr>
                <w:rFonts w:asciiTheme="minorHAnsi" w:hAnsiTheme="minorHAnsi" w:cstheme="minorHAnsi"/>
                <w:sz w:val="22"/>
                <w:szCs w:val="22"/>
              </w:rPr>
              <w:t>National Average 73%</w:t>
            </w:r>
          </w:p>
        </w:tc>
        <w:tc>
          <w:tcPr>
            <w:tcW w:w="1561" w:type="dxa"/>
          </w:tcPr>
          <w:p w:rsidR="00616479" w:rsidRPr="00CB1148" w:rsidRDefault="00AF4C70" w:rsidP="001B6D25">
            <w:pPr>
              <w:rPr>
                <w:rFonts w:cstheme="minorHAnsi"/>
                <w:b/>
              </w:rPr>
            </w:pPr>
            <w:r w:rsidRPr="00CB1148">
              <w:rPr>
                <w:rFonts w:cstheme="minorHAnsi"/>
                <w:b/>
              </w:rPr>
              <w:t>Satisfaction Rates</w:t>
            </w:r>
          </w:p>
          <w:p w:rsidR="00AF4C70" w:rsidRPr="00616479" w:rsidRDefault="00CB1148" w:rsidP="001B6D25">
            <w:pPr>
              <w:rPr>
                <w:rFonts w:cstheme="minorHAnsi"/>
              </w:rPr>
            </w:pPr>
            <w:r>
              <w:rPr>
                <w:rFonts w:cstheme="minorHAnsi"/>
              </w:rPr>
              <w:t>75</w:t>
            </w:r>
            <w:r w:rsidR="00AF4C70">
              <w:rPr>
                <w:rFonts w:cstheme="minorHAnsi"/>
              </w:rPr>
              <w:t>%</w:t>
            </w:r>
            <w:r>
              <w:rPr>
                <w:rFonts w:cstheme="minorHAnsi"/>
              </w:rPr>
              <w:t xml:space="preserve"> for </w:t>
            </w:r>
            <w:proofErr w:type="spellStart"/>
            <w:r>
              <w:rPr>
                <w:rFonts w:cstheme="minorHAnsi"/>
              </w:rPr>
              <w:t>self regard</w:t>
            </w:r>
            <w:proofErr w:type="spellEnd"/>
            <w:r>
              <w:rPr>
                <w:rFonts w:cstheme="minorHAnsi"/>
              </w:rPr>
              <w:t xml:space="preserve"> and confidence in learning</w:t>
            </w:r>
          </w:p>
        </w:tc>
        <w:tc>
          <w:tcPr>
            <w:tcW w:w="1416" w:type="dxa"/>
          </w:tcPr>
          <w:p w:rsidR="00CB1148" w:rsidRPr="00CB1148" w:rsidRDefault="00CB1148" w:rsidP="00CB1148">
            <w:pPr>
              <w:rPr>
                <w:rFonts w:cstheme="minorHAnsi"/>
                <w:b/>
              </w:rPr>
            </w:pPr>
            <w:r w:rsidRPr="00CB1148">
              <w:rPr>
                <w:rFonts w:cstheme="minorHAnsi"/>
                <w:b/>
              </w:rPr>
              <w:t>Satisfaction Rates</w:t>
            </w:r>
          </w:p>
          <w:p w:rsidR="00616479" w:rsidRPr="00616479" w:rsidRDefault="00CB1148" w:rsidP="00CB1148">
            <w:pPr>
              <w:rPr>
                <w:rFonts w:cstheme="minorHAnsi"/>
              </w:rPr>
            </w:pPr>
            <w:r>
              <w:rPr>
                <w:rFonts w:cstheme="minorHAnsi"/>
              </w:rPr>
              <w:t xml:space="preserve">80% for </w:t>
            </w:r>
            <w:proofErr w:type="spellStart"/>
            <w:r>
              <w:rPr>
                <w:rFonts w:cstheme="minorHAnsi"/>
              </w:rPr>
              <w:t>self regard</w:t>
            </w:r>
            <w:proofErr w:type="spellEnd"/>
            <w:r>
              <w:rPr>
                <w:rFonts w:cstheme="minorHAnsi"/>
              </w:rPr>
              <w:t xml:space="preserve"> and confidence in learning</w:t>
            </w:r>
          </w:p>
        </w:tc>
        <w:tc>
          <w:tcPr>
            <w:tcW w:w="1559" w:type="dxa"/>
            <w:gridSpan w:val="2"/>
          </w:tcPr>
          <w:p w:rsidR="00CB1148" w:rsidRPr="00CB1148" w:rsidRDefault="00CB1148" w:rsidP="00CB1148">
            <w:pPr>
              <w:rPr>
                <w:rFonts w:cstheme="minorHAnsi"/>
                <w:b/>
              </w:rPr>
            </w:pPr>
            <w:r w:rsidRPr="00CB1148">
              <w:rPr>
                <w:rFonts w:cstheme="minorHAnsi"/>
                <w:b/>
              </w:rPr>
              <w:t>Satisfaction Rates</w:t>
            </w:r>
          </w:p>
          <w:p w:rsidR="00616479" w:rsidRPr="00616479" w:rsidRDefault="00CB1148" w:rsidP="00CB1148">
            <w:pPr>
              <w:rPr>
                <w:rFonts w:cstheme="minorHAnsi"/>
              </w:rPr>
            </w:pPr>
            <w:r>
              <w:rPr>
                <w:rFonts w:cstheme="minorHAnsi"/>
              </w:rPr>
              <w:t xml:space="preserve">90% for </w:t>
            </w:r>
            <w:proofErr w:type="spellStart"/>
            <w:r>
              <w:rPr>
                <w:rFonts w:cstheme="minorHAnsi"/>
              </w:rPr>
              <w:t>self regard</w:t>
            </w:r>
            <w:proofErr w:type="spellEnd"/>
            <w:r>
              <w:rPr>
                <w:rFonts w:cstheme="minorHAnsi"/>
              </w:rPr>
              <w:t xml:space="preserve"> and confidence in learning</w:t>
            </w:r>
          </w:p>
        </w:tc>
      </w:tr>
      <w:tr w:rsidR="00CB1148" w:rsidRPr="00616479" w:rsidTr="54CCCBA5">
        <w:trPr>
          <w:trHeight w:val="1416"/>
          <w:jc w:val="right"/>
        </w:trPr>
        <w:tc>
          <w:tcPr>
            <w:tcW w:w="8217" w:type="dxa"/>
            <w:gridSpan w:val="3"/>
            <w:vMerge/>
          </w:tcPr>
          <w:p w:rsidR="00920FCC" w:rsidRPr="00616479" w:rsidRDefault="00920FCC" w:rsidP="00920FCC">
            <w:pPr>
              <w:jc w:val="both"/>
              <w:rPr>
                <w:rFonts w:cstheme="minorHAnsi"/>
                <w:b/>
                <w:u w:val="single"/>
              </w:rPr>
            </w:pPr>
          </w:p>
        </w:tc>
        <w:tc>
          <w:tcPr>
            <w:tcW w:w="2693" w:type="dxa"/>
          </w:tcPr>
          <w:p w:rsidR="00920FCC" w:rsidRPr="001D76AA" w:rsidRDefault="00920FCC" w:rsidP="00920FCC">
            <w:r w:rsidRPr="001D76AA">
              <w:t>Careers Provision Entitlement per year group</w:t>
            </w:r>
          </w:p>
        </w:tc>
        <w:tc>
          <w:tcPr>
            <w:tcW w:w="1561" w:type="dxa"/>
          </w:tcPr>
          <w:p w:rsidR="00920FCC" w:rsidRDefault="00920FCC" w:rsidP="00920FCC">
            <w:r w:rsidRPr="001D76AA">
              <w:t xml:space="preserve">Careers Curriculum Provision Increased by 5% - 10% in </w:t>
            </w:r>
            <w:proofErr w:type="spellStart"/>
            <w:r w:rsidRPr="001D76AA">
              <w:t>Lifeskills</w:t>
            </w:r>
            <w:proofErr w:type="spellEnd"/>
            <w:r w:rsidRPr="001D76AA">
              <w:t xml:space="preserve"> in all years. </w:t>
            </w:r>
          </w:p>
          <w:p w:rsidR="00CB1148" w:rsidRPr="001D76AA" w:rsidRDefault="00CB1148" w:rsidP="00920FCC"/>
        </w:tc>
        <w:tc>
          <w:tcPr>
            <w:tcW w:w="1416" w:type="dxa"/>
          </w:tcPr>
          <w:p w:rsidR="00920FCC" w:rsidRPr="001D76AA" w:rsidRDefault="00920FCC" w:rsidP="00920FCC">
            <w:r w:rsidRPr="001D76AA">
              <w:t>Access to careers advice for target students</w:t>
            </w:r>
          </w:p>
        </w:tc>
        <w:tc>
          <w:tcPr>
            <w:tcW w:w="1559" w:type="dxa"/>
            <w:gridSpan w:val="2"/>
          </w:tcPr>
          <w:p w:rsidR="00920FCC" w:rsidRDefault="00920FCC" w:rsidP="00920FCC">
            <w:r w:rsidRPr="001D76AA">
              <w:t xml:space="preserve">Build Careers entitlement for GCSE  years </w:t>
            </w:r>
          </w:p>
        </w:tc>
      </w:tr>
      <w:tr w:rsidR="00CB1148" w:rsidRPr="00866C61" w:rsidTr="54CCCBA5">
        <w:trPr>
          <w:trHeight w:val="539"/>
          <w:jc w:val="right"/>
        </w:trPr>
        <w:tc>
          <w:tcPr>
            <w:tcW w:w="8217" w:type="dxa"/>
            <w:gridSpan w:val="3"/>
            <w:shd w:val="clear" w:color="auto" w:fill="BFBFBF" w:themeFill="background1" w:themeFillShade="BF"/>
          </w:tcPr>
          <w:p w:rsidR="00CB1148" w:rsidRPr="00866C61" w:rsidRDefault="00CB1148" w:rsidP="006D61D9">
            <w:pPr>
              <w:rPr>
                <w:b/>
                <w:sz w:val="20"/>
                <w:szCs w:val="20"/>
              </w:rPr>
            </w:pPr>
            <w:r w:rsidRPr="00866C61">
              <w:rPr>
                <w:b/>
              </w:rPr>
              <w:t>PRIORITIES</w:t>
            </w:r>
          </w:p>
          <w:p w:rsidR="00CB1148" w:rsidRDefault="00CB1148" w:rsidP="006D61D9">
            <w:pPr>
              <w:jc w:val="center"/>
              <w:rPr>
                <w:b/>
                <w:sz w:val="20"/>
                <w:szCs w:val="20"/>
              </w:rPr>
            </w:pPr>
          </w:p>
        </w:tc>
        <w:tc>
          <w:tcPr>
            <w:tcW w:w="2693" w:type="dxa"/>
            <w:shd w:val="clear" w:color="auto" w:fill="BFBFBF" w:themeFill="background1" w:themeFillShade="BF"/>
          </w:tcPr>
          <w:p w:rsidR="00CB1148" w:rsidRDefault="00CB1148" w:rsidP="006D61D9">
            <w:pPr>
              <w:jc w:val="center"/>
              <w:rPr>
                <w:b/>
                <w:sz w:val="20"/>
                <w:szCs w:val="20"/>
              </w:rPr>
            </w:pPr>
            <w:r w:rsidRPr="00866C61">
              <w:rPr>
                <w:b/>
                <w:sz w:val="20"/>
                <w:szCs w:val="20"/>
              </w:rPr>
              <w:t>Expected Outcomes</w:t>
            </w:r>
            <w:r>
              <w:rPr>
                <w:b/>
                <w:sz w:val="20"/>
                <w:szCs w:val="20"/>
              </w:rPr>
              <w:t xml:space="preserve"> 2020 - 21</w:t>
            </w:r>
          </w:p>
        </w:tc>
        <w:tc>
          <w:tcPr>
            <w:tcW w:w="2977" w:type="dxa"/>
            <w:gridSpan w:val="2"/>
            <w:shd w:val="clear" w:color="auto" w:fill="BFBFBF" w:themeFill="background1" w:themeFillShade="BF"/>
          </w:tcPr>
          <w:p w:rsidR="00CB1148" w:rsidRPr="00866C61" w:rsidRDefault="00CB1148" w:rsidP="006D61D9">
            <w:pPr>
              <w:jc w:val="center"/>
              <w:rPr>
                <w:b/>
                <w:sz w:val="20"/>
                <w:szCs w:val="20"/>
              </w:rPr>
            </w:pPr>
            <w:r w:rsidRPr="00866C61">
              <w:rPr>
                <w:b/>
                <w:sz w:val="20"/>
                <w:szCs w:val="20"/>
              </w:rPr>
              <w:t>Expected Outcomes</w:t>
            </w:r>
            <w:r>
              <w:rPr>
                <w:b/>
                <w:sz w:val="20"/>
                <w:szCs w:val="20"/>
              </w:rPr>
              <w:t xml:space="preserve"> 2021-22</w:t>
            </w:r>
          </w:p>
        </w:tc>
        <w:tc>
          <w:tcPr>
            <w:tcW w:w="1559" w:type="dxa"/>
            <w:gridSpan w:val="2"/>
            <w:shd w:val="clear" w:color="auto" w:fill="BFBFBF" w:themeFill="background1" w:themeFillShade="BF"/>
          </w:tcPr>
          <w:p w:rsidR="00801147" w:rsidRDefault="00801147" w:rsidP="00801147">
            <w:pPr>
              <w:jc w:val="center"/>
              <w:rPr>
                <w:b/>
                <w:sz w:val="20"/>
                <w:szCs w:val="20"/>
              </w:rPr>
            </w:pPr>
            <w:r w:rsidRPr="00866C61">
              <w:rPr>
                <w:b/>
                <w:sz w:val="20"/>
                <w:szCs w:val="20"/>
              </w:rPr>
              <w:t>Expected</w:t>
            </w:r>
            <w:r>
              <w:rPr>
                <w:b/>
                <w:sz w:val="20"/>
                <w:szCs w:val="20"/>
              </w:rPr>
              <w:t xml:space="preserve"> </w:t>
            </w:r>
            <w:r w:rsidRPr="00866C61">
              <w:rPr>
                <w:b/>
                <w:sz w:val="20"/>
                <w:szCs w:val="20"/>
              </w:rPr>
              <w:t>Outcomes</w:t>
            </w:r>
          </w:p>
          <w:p w:rsidR="00CB1148" w:rsidRPr="00866C61" w:rsidRDefault="00801147" w:rsidP="00801147">
            <w:pPr>
              <w:jc w:val="center"/>
              <w:rPr>
                <w:b/>
                <w:sz w:val="20"/>
                <w:szCs w:val="20"/>
              </w:rPr>
            </w:pPr>
            <w:r>
              <w:rPr>
                <w:b/>
                <w:sz w:val="20"/>
                <w:szCs w:val="20"/>
              </w:rPr>
              <w:t>2022-23</w:t>
            </w:r>
            <w:r w:rsidR="008C4614">
              <w:rPr>
                <w:b/>
                <w:sz w:val="20"/>
                <w:szCs w:val="20"/>
              </w:rPr>
              <w:tab/>
            </w:r>
          </w:p>
        </w:tc>
      </w:tr>
      <w:tr w:rsidR="00960709" w:rsidRPr="00616479" w:rsidTr="54CCCBA5">
        <w:trPr>
          <w:trHeight w:val="2259"/>
          <w:jc w:val="right"/>
        </w:trPr>
        <w:tc>
          <w:tcPr>
            <w:tcW w:w="6232" w:type="dxa"/>
            <w:vMerge w:val="restart"/>
          </w:tcPr>
          <w:p w:rsidR="00960709" w:rsidRPr="00616479" w:rsidRDefault="00960709" w:rsidP="00690550">
            <w:pPr>
              <w:ind w:firstLine="142"/>
              <w:rPr>
                <w:rFonts w:cstheme="minorHAnsi"/>
              </w:rPr>
            </w:pPr>
            <w:r w:rsidRPr="00616479">
              <w:rPr>
                <w:rFonts w:cstheme="minorHAnsi"/>
                <w:b/>
                <w:u w:val="single"/>
              </w:rPr>
              <w:t>Leadership and Management</w:t>
            </w:r>
            <w:r w:rsidRPr="00616479">
              <w:rPr>
                <w:rFonts w:cstheme="minorHAnsi"/>
              </w:rPr>
              <w:t>:</w:t>
            </w:r>
          </w:p>
          <w:p w:rsidR="00960709" w:rsidRPr="008C4614" w:rsidRDefault="00960709" w:rsidP="008C4614">
            <w:pPr>
              <w:pStyle w:val="ListParagraph"/>
              <w:ind w:left="360"/>
              <w:rPr>
                <w:rFonts w:cstheme="minorHAnsi"/>
              </w:rPr>
            </w:pPr>
            <w:r w:rsidRPr="008C4614">
              <w:rPr>
                <w:rFonts w:cstheme="minorHAnsi"/>
                <w:b/>
                <w:bCs/>
              </w:rPr>
              <w:t>L1.</w:t>
            </w:r>
            <w:r w:rsidRPr="008C4614">
              <w:rPr>
                <w:rFonts w:cstheme="minorHAnsi"/>
              </w:rPr>
              <w:t xml:space="preserve"> Ensure smooth reintegration into school following </w:t>
            </w:r>
            <w:proofErr w:type="spellStart"/>
            <w:r w:rsidRPr="008C4614">
              <w:rPr>
                <w:rFonts w:cstheme="minorHAnsi"/>
              </w:rPr>
              <w:t>Covid</w:t>
            </w:r>
            <w:proofErr w:type="spellEnd"/>
            <w:r w:rsidRPr="008C4614">
              <w:rPr>
                <w:rFonts w:cstheme="minorHAnsi"/>
              </w:rPr>
              <w:t xml:space="preserve"> including strategies for pastoral and academy recovery.</w:t>
            </w:r>
            <w:r w:rsidRPr="008C4614">
              <w:rPr>
                <w:rFonts w:cstheme="minorHAnsi"/>
                <w:b/>
                <w:bCs/>
              </w:rPr>
              <w:t xml:space="preserve"> </w:t>
            </w:r>
          </w:p>
          <w:p w:rsidR="00960709" w:rsidRPr="008C4614" w:rsidRDefault="00960709" w:rsidP="008C4614">
            <w:pPr>
              <w:pStyle w:val="ListParagraph"/>
              <w:ind w:left="360"/>
              <w:rPr>
                <w:rFonts w:cstheme="minorHAnsi"/>
              </w:rPr>
            </w:pPr>
            <w:r w:rsidRPr="008C4614">
              <w:rPr>
                <w:rFonts w:cstheme="minorHAnsi"/>
                <w:b/>
                <w:bCs/>
              </w:rPr>
              <w:t>L2</w:t>
            </w:r>
            <w:r w:rsidRPr="008C4614">
              <w:rPr>
                <w:rFonts w:cstheme="minorHAnsi"/>
              </w:rPr>
              <w:t>. Improve attendance and reduce persistent absence rate for all students. </w:t>
            </w:r>
          </w:p>
          <w:p w:rsidR="00960709" w:rsidRPr="008C4614" w:rsidRDefault="00960709" w:rsidP="008C4614">
            <w:pPr>
              <w:pStyle w:val="ListParagraph"/>
              <w:ind w:left="360"/>
              <w:rPr>
                <w:rFonts w:cstheme="minorHAnsi"/>
              </w:rPr>
            </w:pPr>
            <w:r w:rsidRPr="008C4614">
              <w:rPr>
                <w:rFonts w:cstheme="minorHAnsi"/>
                <w:b/>
                <w:bCs/>
              </w:rPr>
              <w:t>L3.</w:t>
            </w:r>
            <w:r w:rsidRPr="008C4614">
              <w:rPr>
                <w:rFonts w:cstheme="minorHAnsi"/>
              </w:rPr>
              <w:t>Develop an effective partnership with chosen MAT and Ashby School to improve outcomes for students.</w:t>
            </w:r>
          </w:p>
          <w:p w:rsidR="00960709" w:rsidRPr="008C4614" w:rsidRDefault="00960709" w:rsidP="008C4614">
            <w:pPr>
              <w:pStyle w:val="ListParagraph"/>
              <w:ind w:left="360"/>
              <w:rPr>
                <w:rFonts w:cstheme="minorHAnsi"/>
              </w:rPr>
            </w:pPr>
            <w:r w:rsidRPr="008C4614">
              <w:rPr>
                <w:rFonts w:cstheme="minorHAnsi"/>
                <w:b/>
              </w:rPr>
              <w:t>L4.</w:t>
            </w:r>
            <w:r w:rsidRPr="008C4614">
              <w:rPr>
                <w:rFonts w:cstheme="minorHAnsi"/>
              </w:rPr>
              <w:t xml:space="preserve"> Ensure all leadership decisions carefully consider staff wellbeing alongside learning outcomes.</w:t>
            </w:r>
          </w:p>
          <w:p w:rsidR="00960709" w:rsidRPr="008C4614" w:rsidRDefault="00960709" w:rsidP="008C4614">
            <w:pPr>
              <w:pStyle w:val="ListParagraph"/>
              <w:ind w:left="360"/>
              <w:rPr>
                <w:rFonts w:cstheme="minorHAnsi"/>
              </w:rPr>
            </w:pPr>
            <w:r w:rsidRPr="008C4614">
              <w:rPr>
                <w:rFonts w:cstheme="minorHAnsi"/>
                <w:b/>
                <w:bCs/>
              </w:rPr>
              <w:t>L5</w:t>
            </w:r>
            <w:r w:rsidRPr="008C4614">
              <w:rPr>
                <w:rFonts w:cstheme="minorHAnsi"/>
              </w:rPr>
              <w:t xml:space="preserve">. Develop our </w:t>
            </w:r>
            <w:proofErr w:type="spellStart"/>
            <w:r w:rsidRPr="008C4614">
              <w:rPr>
                <w:rFonts w:cstheme="minorHAnsi"/>
              </w:rPr>
              <w:t>homeschool</w:t>
            </w:r>
            <w:proofErr w:type="spellEnd"/>
            <w:r w:rsidRPr="008C4614">
              <w:rPr>
                <w:rFonts w:cstheme="minorHAnsi"/>
              </w:rPr>
              <w:t xml:space="preserve"> engagement so that we have the unreserved support of our parents and carers</w:t>
            </w:r>
          </w:p>
          <w:p w:rsidR="004963D5" w:rsidRDefault="003B5819" w:rsidP="00690550">
            <w:pPr>
              <w:pStyle w:val="ListParagraph"/>
              <w:numPr>
                <w:ilvl w:val="0"/>
                <w:numId w:val="4"/>
              </w:numPr>
              <w:rPr>
                <w:rFonts w:cstheme="minorHAnsi"/>
              </w:rPr>
            </w:pPr>
            <w:r>
              <w:rPr>
                <w:rFonts w:cstheme="minorHAnsi"/>
              </w:rPr>
              <w:t>We are aiming for</w:t>
            </w:r>
            <w:r w:rsidR="004963D5">
              <w:rPr>
                <w:rFonts w:cstheme="minorHAnsi"/>
              </w:rPr>
              <w:t>:</w:t>
            </w:r>
          </w:p>
          <w:p w:rsidR="00960709" w:rsidRPr="00616479" w:rsidRDefault="003B5819" w:rsidP="004963D5">
            <w:pPr>
              <w:pStyle w:val="ListParagraph"/>
              <w:numPr>
                <w:ilvl w:val="1"/>
                <w:numId w:val="4"/>
              </w:numPr>
              <w:rPr>
                <w:rFonts w:cstheme="minorHAnsi"/>
              </w:rPr>
            </w:pPr>
            <w:r>
              <w:rPr>
                <w:rFonts w:cstheme="minorHAnsi"/>
              </w:rPr>
              <w:t>a</w:t>
            </w:r>
            <w:r w:rsidR="00960709" w:rsidRPr="00616479">
              <w:rPr>
                <w:rFonts w:cstheme="minorHAnsi"/>
              </w:rPr>
              <w:t>ccountable, cohesive, consistent leadership and management which is proactive to external change</w:t>
            </w:r>
            <w:r w:rsidR="00960709">
              <w:rPr>
                <w:rFonts w:cstheme="minorHAnsi"/>
              </w:rPr>
              <w:t xml:space="preserve"> (post-</w:t>
            </w:r>
            <w:proofErr w:type="spellStart"/>
            <w:r w:rsidR="00960709">
              <w:rPr>
                <w:rFonts w:cstheme="minorHAnsi"/>
              </w:rPr>
              <w:t>Covid</w:t>
            </w:r>
            <w:proofErr w:type="spellEnd"/>
            <w:r w:rsidR="00960709">
              <w:rPr>
                <w:rFonts w:cstheme="minorHAnsi"/>
              </w:rPr>
              <w:t>)</w:t>
            </w:r>
            <w:r w:rsidR="00960709" w:rsidRPr="00616479">
              <w:rPr>
                <w:rFonts w:cstheme="minorHAnsi"/>
              </w:rPr>
              <w:t>, increasing demand for student places and the pressures of financial contraction, playing a key role in the Curriculum Hubs</w:t>
            </w:r>
            <w:r w:rsidR="00960709">
              <w:rPr>
                <w:rFonts w:cstheme="minorHAnsi"/>
              </w:rPr>
              <w:t xml:space="preserve">, the MAT </w:t>
            </w:r>
            <w:r w:rsidR="00960709" w:rsidRPr="00616479">
              <w:rPr>
                <w:rFonts w:cstheme="minorHAnsi"/>
              </w:rPr>
              <w:t>and the national agenda as part of a self-improving school system.</w:t>
            </w:r>
          </w:p>
          <w:p w:rsidR="00960709" w:rsidRPr="00616479" w:rsidRDefault="00960709" w:rsidP="004963D5">
            <w:pPr>
              <w:pStyle w:val="ListParagraph"/>
              <w:numPr>
                <w:ilvl w:val="1"/>
                <w:numId w:val="4"/>
              </w:numPr>
              <w:rPr>
                <w:rFonts w:cstheme="minorHAnsi"/>
              </w:rPr>
            </w:pPr>
            <w:r w:rsidRPr="00616479">
              <w:rPr>
                <w:rFonts w:cstheme="minorHAnsi"/>
              </w:rPr>
              <w:t>Secure financial planning in place for increase in student intake over 3-5 years. Embedded, coherent and rigorous 11-16 curriculum offering full range of opportunities for all students.</w:t>
            </w:r>
          </w:p>
          <w:p w:rsidR="00960709" w:rsidRPr="00616479" w:rsidRDefault="00960709" w:rsidP="004963D5">
            <w:pPr>
              <w:pStyle w:val="ListParagraph"/>
              <w:numPr>
                <w:ilvl w:val="1"/>
                <w:numId w:val="4"/>
              </w:numPr>
              <w:rPr>
                <w:rFonts w:cstheme="minorHAnsi"/>
              </w:rPr>
            </w:pPr>
            <w:r w:rsidRPr="00616479">
              <w:rPr>
                <w:rFonts w:cstheme="minorHAnsi"/>
              </w:rPr>
              <w:t xml:space="preserve">All major external changes interpreted meaningfully into long term strategic planning leading to secure and significantly </w:t>
            </w:r>
            <w:r w:rsidRPr="00616479">
              <w:rPr>
                <w:rFonts w:cstheme="minorHAnsi"/>
              </w:rPr>
              <w:lastRenderedPageBreak/>
              <w:t>above average progress for all students underpinned by highly effective pastoral structure.</w:t>
            </w:r>
          </w:p>
          <w:p w:rsidR="00960709" w:rsidRPr="00616479" w:rsidRDefault="00960709" w:rsidP="004963D5">
            <w:pPr>
              <w:pStyle w:val="ListParagraph"/>
              <w:numPr>
                <w:ilvl w:val="1"/>
                <w:numId w:val="4"/>
              </w:numPr>
              <w:rPr>
                <w:rFonts w:cstheme="minorHAnsi"/>
              </w:rPr>
            </w:pPr>
            <w:r w:rsidRPr="00616479">
              <w:rPr>
                <w:rFonts w:cstheme="minorHAnsi"/>
              </w:rPr>
              <w:t xml:space="preserve">Significantly improved site with increased capacity and responding to educational changes in the area. </w:t>
            </w:r>
          </w:p>
          <w:p w:rsidR="00960709" w:rsidRPr="00616479" w:rsidRDefault="00960709" w:rsidP="004963D5">
            <w:pPr>
              <w:pStyle w:val="ListParagraph"/>
              <w:numPr>
                <w:ilvl w:val="1"/>
                <w:numId w:val="4"/>
              </w:numPr>
              <w:rPr>
                <w:rFonts w:cstheme="minorHAnsi"/>
              </w:rPr>
            </w:pPr>
            <w:r w:rsidRPr="00616479">
              <w:rPr>
                <w:rFonts w:cstheme="minorHAnsi"/>
              </w:rPr>
              <w:t xml:space="preserve">Highly effective, sustainable and continuously developing professional staff team. </w:t>
            </w:r>
          </w:p>
          <w:p w:rsidR="00960709" w:rsidRPr="00616479" w:rsidRDefault="00960709" w:rsidP="00AD216E">
            <w:pPr>
              <w:rPr>
                <w:rFonts w:cstheme="minorHAnsi"/>
              </w:rPr>
            </w:pPr>
          </w:p>
        </w:tc>
        <w:tc>
          <w:tcPr>
            <w:tcW w:w="1985" w:type="dxa"/>
            <w:gridSpan w:val="2"/>
          </w:tcPr>
          <w:p w:rsidR="00960709" w:rsidRPr="00616479" w:rsidRDefault="00960709">
            <w:pPr>
              <w:pStyle w:val="Default"/>
              <w:rPr>
                <w:rFonts w:asciiTheme="minorHAnsi" w:hAnsiTheme="minorHAnsi" w:cstheme="minorHAnsi"/>
                <w:sz w:val="22"/>
                <w:szCs w:val="22"/>
              </w:rPr>
            </w:pPr>
            <w:r w:rsidRPr="00616479">
              <w:rPr>
                <w:rFonts w:asciiTheme="minorHAnsi" w:hAnsiTheme="minorHAnsi" w:cstheme="minorHAnsi"/>
                <w:sz w:val="22"/>
                <w:szCs w:val="22"/>
              </w:rPr>
              <w:lastRenderedPageBreak/>
              <w:t>Knowledge Rich Curriculum</w:t>
            </w:r>
          </w:p>
          <w:p w:rsidR="00960709" w:rsidRPr="00616479" w:rsidRDefault="00960709">
            <w:pPr>
              <w:pStyle w:val="Default"/>
              <w:rPr>
                <w:rFonts w:asciiTheme="minorHAnsi" w:hAnsiTheme="minorHAnsi" w:cstheme="minorHAnsi"/>
                <w:sz w:val="22"/>
                <w:szCs w:val="22"/>
              </w:rPr>
            </w:pPr>
          </w:p>
        </w:tc>
        <w:tc>
          <w:tcPr>
            <w:tcW w:w="2693" w:type="dxa"/>
          </w:tcPr>
          <w:p w:rsidR="00960709" w:rsidRDefault="00960709" w:rsidP="54CCCBA5">
            <w:r w:rsidRPr="54CCCBA5">
              <w:t>Year 7 - 9 Knowledge Organisers and bi-annual summative assessments in place in core subjects.</w:t>
            </w:r>
          </w:p>
          <w:p w:rsidR="00960709" w:rsidRDefault="00960709" w:rsidP="54CCCBA5"/>
          <w:p w:rsidR="00960709" w:rsidRDefault="00960709" w:rsidP="54CCCBA5">
            <w:r w:rsidRPr="54CCCBA5">
              <w:t>GL Assessments in place for year 7.</w:t>
            </w:r>
          </w:p>
          <w:p w:rsidR="00960709" w:rsidRDefault="00960709" w:rsidP="54CCCBA5"/>
          <w:p w:rsidR="00960709" w:rsidRDefault="00960709" w:rsidP="54CCCBA5">
            <w:proofErr w:type="spellStart"/>
            <w:r w:rsidRPr="54CCCBA5">
              <w:t>Rosenshine</w:t>
            </w:r>
            <w:proofErr w:type="spellEnd"/>
            <w:r w:rsidRPr="54CCCBA5">
              <w:t xml:space="preserve"> principles of instruction evident in majority of lessons.</w:t>
            </w:r>
          </w:p>
          <w:p w:rsidR="00960709" w:rsidRDefault="00960709" w:rsidP="54CCCBA5"/>
          <w:p w:rsidR="00960709" w:rsidRDefault="00960709" w:rsidP="54CCCBA5">
            <w:r w:rsidRPr="54CCCBA5">
              <w:t>Engagement with curriculum Hubs across MAT</w:t>
            </w:r>
          </w:p>
          <w:p w:rsidR="003B5819" w:rsidRDefault="003B5819" w:rsidP="54CCCBA5"/>
          <w:p w:rsidR="003B5819" w:rsidRDefault="003B5819" w:rsidP="003B5819">
            <w:r w:rsidRPr="54CCCBA5">
              <w:t xml:space="preserve">Exam boards </w:t>
            </w:r>
            <w:r>
              <w:t>training</w:t>
            </w:r>
          </w:p>
          <w:p w:rsidR="003B5819" w:rsidRDefault="003B5819" w:rsidP="003B5819"/>
          <w:p w:rsidR="003B5819" w:rsidRPr="00616479" w:rsidRDefault="003B5819" w:rsidP="00433290">
            <w:r>
              <w:t xml:space="preserve">Skills audit </w:t>
            </w:r>
            <w:r w:rsidR="00433290" w:rsidRPr="00433290">
              <w:t>action</w:t>
            </w:r>
            <w:r w:rsidRPr="00433290">
              <w:t xml:space="preserve"> </w:t>
            </w:r>
            <w:r>
              <w:t xml:space="preserve">plan </w:t>
            </w:r>
          </w:p>
        </w:tc>
        <w:tc>
          <w:tcPr>
            <w:tcW w:w="2977" w:type="dxa"/>
            <w:gridSpan w:val="2"/>
            <w:shd w:val="clear" w:color="auto" w:fill="auto"/>
          </w:tcPr>
          <w:p w:rsidR="00960709" w:rsidRPr="00616479" w:rsidRDefault="00960709" w:rsidP="54CCCBA5">
            <w:r w:rsidRPr="54CCCBA5">
              <w:t xml:space="preserve">Year 7 – 9 </w:t>
            </w:r>
          </w:p>
          <w:p w:rsidR="00960709" w:rsidRDefault="00960709" w:rsidP="54CCCBA5">
            <w:r w:rsidRPr="54CCCBA5">
              <w:t>Knowledge Organisers reviewed.</w:t>
            </w:r>
          </w:p>
          <w:p w:rsidR="00960709" w:rsidRPr="00616479" w:rsidRDefault="00960709" w:rsidP="54CCCBA5">
            <w:r w:rsidRPr="54CCCBA5">
              <w:t>Curric</w:t>
            </w:r>
            <w:r w:rsidR="003B5819">
              <w:t>ulum Maps in all areas in place for an 11-16 journey</w:t>
            </w:r>
          </w:p>
          <w:p w:rsidR="00960709" w:rsidRDefault="00960709" w:rsidP="54CCCBA5"/>
          <w:p w:rsidR="00801147" w:rsidRDefault="00801147" w:rsidP="54CCCBA5">
            <w:r w:rsidRPr="54CCCBA5">
              <w:t>Year 10 knowledge organisers in place.</w:t>
            </w:r>
          </w:p>
          <w:p w:rsidR="00801147" w:rsidRDefault="00801147" w:rsidP="54CCCBA5"/>
          <w:p w:rsidR="00801147" w:rsidRDefault="00801147" w:rsidP="54CCCBA5">
            <w:r w:rsidRPr="54CCCBA5">
              <w:t>Options choice system in place.</w:t>
            </w:r>
          </w:p>
          <w:p w:rsidR="00801147" w:rsidRDefault="00801147" w:rsidP="54CCCBA5"/>
          <w:p w:rsidR="00960709" w:rsidRDefault="00960709" w:rsidP="54CCCBA5">
            <w:r w:rsidRPr="54CCCBA5">
              <w:t>Key staff in subject teams trained as GCSE teachers/ examiners.</w:t>
            </w:r>
          </w:p>
          <w:p w:rsidR="00960709" w:rsidRDefault="00960709" w:rsidP="54CCCBA5"/>
          <w:p w:rsidR="00960709" w:rsidRPr="00616479" w:rsidRDefault="00960709" w:rsidP="54CCCBA5"/>
        </w:tc>
        <w:tc>
          <w:tcPr>
            <w:tcW w:w="1559" w:type="dxa"/>
            <w:gridSpan w:val="2"/>
          </w:tcPr>
          <w:p w:rsidR="00960709" w:rsidRDefault="00801147" w:rsidP="54CCCBA5">
            <w:r w:rsidRPr="54CCCBA5">
              <w:t>GCSE knowledge organisers in place.</w:t>
            </w:r>
          </w:p>
          <w:p w:rsidR="00801147" w:rsidRDefault="00801147" w:rsidP="54CCCBA5"/>
          <w:p w:rsidR="00801147" w:rsidRDefault="00801147" w:rsidP="54CCCBA5">
            <w:r w:rsidRPr="54CCCBA5">
              <w:t>Assessment and review systems in place.</w:t>
            </w:r>
          </w:p>
          <w:p w:rsidR="00801147" w:rsidRDefault="00801147" w:rsidP="54CCCBA5"/>
          <w:p w:rsidR="003B5819" w:rsidRDefault="003B5819" w:rsidP="54CCCBA5">
            <w:r>
              <w:t xml:space="preserve">Year 10 mock exams and </w:t>
            </w:r>
            <w:r w:rsidR="00433290" w:rsidRPr="00433290">
              <w:t>intervention</w:t>
            </w:r>
            <w:r w:rsidRPr="00433290">
              <w:t xml:space="preserve"> </w:t>
            </w:r>
            <w:r>
              <w:t>system</w:t>
            </w:r>
            <w:r w:rsidR="00433290">
              <w:t>s</w:t>
            </w:r>
            <w:r>
              <w:t xml:space="preserve"> in place</w:t>
            </w:r>
          </w:p>
          <w:p w:rsidR="00801147" w:rsidRPr="00616479" w:rsidRDefault="00801147" w:rsidP="54CCCBA5"/>
        </w:tc>
      </w:tr>
      <w:tr w:rsidR="00960709" w:rsidRPr="00616479" w:rsidTr="54CCCBA5">
        <w:trPr>
          <w:trHeight w:val="1608"/>
          <w:jc w:val="right"/>
        </w:trPr>
        <w:tc>
          <w:tcPr>
            <w:tcW w:w="6232" w:type="dxa"/>
            <w:vMerge/>
          </w:tcPr>
          <w:p w:rsidR="00960709" w:rsidRPr="00616479" w:rsidRDefault="00960709" w:rsidP="009F1EE9">
            <w:pPr>
              <w:ind w:firstLine="142"/>
              <w:rPr>
                <w:rFonts w:cstheme="minorHAnsi"/>
                <w:b/>
                <w:u w:val="single"/>
              </w:rPr>
            </w:pPr>
          </w:p>
        </w:tc>
        <w:tc>
          <w:tcPr>
            <w:tcW w:w="1985" w:type="dxa"/>
            <w:gridSpan w:val="2"/>
          </w:tcPr>
          <w:p w:rsidR="00960709" w:rsidRPr="00616479" w:rsidRDefault="00960709">
            <w:pPr>
              <w:pStyle w:val="Default"/>
              <w:rPr>
                <w:rFonts w:asciiTheme="minorHAnsi" w:hAnsiTheme="minorHAnsi" w:cstheme="minorHAnsi"/>
                <w:sz w:val="22"/>
                <w:szCs w:val="22"/>
              </w:rPr>
            </w:pPr>
            <w:r w:rsidRPr="00616479">
              <w:rPr>
                <w:rFonts w:asciiTheme="minorHAnsi" w:hAnsiTheme="minorHAnsi" w:cstheme="minorHAnsi"/>
                <w:sz w:val="22"/>
                <w:szCs w:val="22"/>
              </w:rPr>
              <w:t xml:space="preserve">Staff Welfare and workload - Response </w:t>
            </w:r>
          </w:p>
          <w:p w:rsidR="00960709" w:rsidRPr="00616479" w:rsidRDefault="00960709">
            <w:pPr>
              <w:pStyle w:val="Default"/>
              <w:rPr>
                <w:rFonts w:asciiTheme="minorHAnsi" w:hAnsiTheme="minorHAnsi" w:cstheme="minorHAnsi"/>
                <w:sz w:val="22"/>
                <w:szCs w:val="22"/>
              </w:rPr>
            </w:pPr>
          </w:p>
        </w:tc>
        <w:tc>
          <w:tcPr>
            <w:tcW w:w="2693" w:type="dxa"/>
          </w:tcPr>
          <w:p w:rsidR="00960709" w:rsidRPr="00616479" w:rsidRDefault="00960709" w:rsidP="54CCCBA5">
            <w:r w:rsidRPr="54CCCBA5">
              <w:t>Response to Staff workload survey in improvement plan.</w:t>
            </w:r>
          </w:p>
          <w:p w:rsidR="00960709" w:rsidRPr="00616479" w:rsidRDefault="00960709" w:rsidP="54CCCBA5">
            <w:r w:rsidRPr="54CCCBA5">
              <w:t>Teaching and Support Staff voice sought and recorded yearly</w:t>
            </w:r>
          </w:p>
        </w:tc>
        <w:tc>
          <w:tcPr>
            <w:tcW w:w="2977" w:type="dxa"/>
            <w:gridSpan w:val="2"/>
          </w:tcPr>
          <w:p w:rsidR="00960709" w:rsidRPr="00616479" w:rsidRDefault="00960709" w:rsidP="54CCCBA5">
            <w:r w:rsidRPr="54CCCBA5">
              <w:t>Review of impact of Staff workload responses</w:t>
            </w:r>
          </w:p>
          <w:p w:rsidR="00960709" w:rsidRPr="00616479" w:rsidRDefault="00960709" w:rsidP="54CCCBA5"/>
          <w:p w:rsidR="00960709" w:rsidRPr="00616479" w:rsidRDefault="00960709" w:rsidP="54CCCBA5">
            <w:r w:rsidRPr="54CCCBA5">
              <w:t>Staff Voice sought and new targets set.</w:t>
            </w:r>
          </w:p>
        </w:tc>
        <w:tc>
          <w:tcPr>
            <w:tcW w:w="1559" w:type="dxa"/>
            <w:gridSpan w:val="2"/>
          </w:tcPr>
          <w:p w:rsidR="00960709" w:rsidRPr="00616479" w:rsidRDefault="00960709" w:rsidP="54CCCBA5">
            <w:r w:rsidRPr="54CCCBA5">
              <w:t>Staff voice targets reviewed</w:t>
            </w:r>
          </w:p>
        </w:tc>
      </w:tr>
      <w:tr w:rsidR="00960709" w:rsidRPr="00616479" w:rsidTr="54CCCBA5">
        <w:trPr>
          <w:trHeight w:val="1750"/>
          <w:jc w:val="right"/>
        </w:trPr>
        <w:tc>
          <w:tcPr>
            <w:tcW w:w="6232" w:type="dxa"/>
            <w:vMerge/>
          </w:tcPr>
          <w:p w:rsidR="00960709" w:rsidRPr="00616479" w:rsidRDefault="00960709" w:rsidP="009F1EE9">
            <w:pPr>
              <w:ind w:firstLine="142"/>
              <w:rPr>
                <w:rFonts w:cstheme="minorHAnsi"/>
                <w:b/>
                <w:u w:val="single"/>
              </w:rPr>
            </w:pPr>
          </w:p>
        </w:tc>
        <w:tc>
          <w:tcPr>
            <w:tcW w:w="1985" w:type="dxa"/>
            <w:gridSpan w:val="2"/>
          </w:tcPr>
          <w:p w:rsidR="00960709" w:rsidRPr="00616479" w:rsidRDefault="00960709" w:rsidP="00E129E5">
            <w:pPr>
              <w:rPr>
                <w:rFonts w:cstheme="minorHAnsi"/>
              </w:rPr>
            </w:pPr>
            <w:r w:rsidRPr="00616479">
              <w:rPr>
                <w:rFonts w:cstheme="minorHAnsi"/>
              </w:rPr>
              <w:t>Track effectiveness of PP spending related to what works best (Ofsted 2018).</w:t>
            </w:r>
          </w:p>
          <w:p w:rsidR="00960709" w:rsidRPr="00616479" w:rsidRDefault="00960709">
            <w:pPr>
              <w:pStyle w:val="Default"/>
              <w:rPr>
                <w:rFonts w:asciiTheme="minorHAnsi" w:hAnsiTheme="minorHAnsi" w:cstheme="minorHAnsi"/>
                <w:sz w:val="22"/>
                <w:szCs w:val="22"/>
              </w:rPr>
            </w:pPr>
          </w:p>
        </w:tc>
        <w:tc>
          <w:tcPr>
            <w:tcW w:w="2693" w:type="dxa"/>
          </w:tcPr>
          <w:p w:rsidR="003B5819" w:rsidRDefault="003B5819" w:rsidP="54CCCBA5">
            <w:r>
              <w:t>3 year PP published</w:t>
            </w:r>
          </w:p>
          <w:p w:rsidR="00960709" w:rsidRPr="00616479" w:rsidRDefault="00960709" w:rsidP="54CCCBA5">
            <w:r w:rsidRPr="54CCCBA5">
              <w:t>PP development group ac</w:t>
            </w:r>
            <w:r w:rsidR="003B5819">
              <w:t xml:space="preserve">ross Ashby and </w:t>
            </w:r>
            <w:proofErr w:type="spellStart"/>
            <w:r w:rsidR="003B5819">
              <w:t>Ibstock</w:t>
            </w:r>
            <w:proofErr w:type="spellEnd"/>
            <w:r w:rsidR="003B5819">
              <w:t xml:space="preserve"> schools and MAT</w:t>
            </w:r>
          </w:p>
          <w:p w:rsidR="00960709" w:rsidRPr="00616479" w:rsidRDefault="00960709" w:rsidP="54CCCBA5">
            <w:r w:rsidRPr="54CCCBA5">
              <w:t xml:space="preserve">Review 3 times year what is working best. </w:t>
            </w:r>
          </w:p>
          <w:p w:rsidR="00960709" w:rsidRPr="00616479" w:rsidRDefault="00960709" w:rsidP="54CCCBA5">
            <w:r w:rsidRPr="54CCCBA5">
              <w:t>Review attendance officer impact.</w:t>
            </w:r>
          </w:p>
        </w:tc>
        <w:tc>
          <w:tcPr>
            <w:tcW w:w="2977" w:type="dxa"/>
            <w:gridSpan w:val="2"/>
          </w:tcPr>
          <w:p w:rsidR="00960709" w:rsidRPr="00616479" w:rsidRDefault="00960709" w:rsidP="54CCCBA5">
            <w:r w:rsidRPr="54CCCBA5">
              <w:t xml:space="preserve">Review impact of PP previous year. </w:t>
            </w:r>
          </w:p>
          <w:p w:rsidR="00960709" w:rsidRPr="00616479" w:rsidRDefault="00960709" w:rsidP="54CCCBA5">
            <w:r w:rsidRPr="54CCCBA5">
              <w:t xml:space="preserve">Address gaps and evidence best spending impact. </w:t>
            </w:r>
          </w:p>
          <w:p w:rsidR="00960709" w:rsidRPr="00616479" w:rsidRDefault="00960709" w:rsidP="54CCCBA5">
            <w:r w:rsidRPr="54CCCBA5">
              <w:t xml:space="preserve">Review attendance officer impact. </w:t>
            </w:r>
          </w:p>
        </w:tc>
        <w:tc>
          <w:tcPr>
            <w:tcW w:w="1559" w:type="dxa"/>
            <w:gridSpan w:val="2"/>
          </w:tcPr>
          <w:p w:rsidR="00960709" w:rsidRPr="00616479" w:rsidRDefault="00960709" w:rsidP="54CCCBA5">
            <w:r w:rsidRPr="54CCCBA5">
              <w:t>Review impact and evidence of spending impact.</w:t>
            </w:r>
          </w:p>
        </w:tc>
      </w:tr>
      <w:tr w:rsidR="00960709" w:rsidRPr="00616479" w:rsidTr="54CCCBA5">
        <w:trPr>
          <w:trHeight w:val="974"/>
          <w:jc w:val="right"/>
        </w:trPr>
        <w:tc>
          <w:tcPr>
            <w:tcW w:w="6232" w:type="dxa"/>
            <w:vMerge/>
          </w:tcPr>
          <w:p w:rsidR="00960709" w:rsidRPr="00616479" w:rsidRDefault="00960709" w:rsidP="009F1EE9">
            <w:pPr>
              <w:ind w:firstLine="142"/>
              <w:rPr>
                <w:rFonts w:cstheme="minorHAnsi"/>
                <w:b/>
                <w:u w:val="single"/>
              </w:rPr>
            </w:pPr>
          </w:p>
        </w:tc>
        <w:tc>
          <w:tcPr>
            <w:tcW w:w="1985" w:type="dxa"/>
            <w:gridSpan w:val="2"/>
          </w:tcPr>
          <w:p w:rsidR="00960709" w:rsidRPr="00616479" w:rsidRDefault="00960709" w:rsidP="00360C92">
            <w:pPr>
              <w:rPr>
                <w:rFonts w:cstheme="minorHAnsi"/>
              </w:rPr>
            </w:pPr>
            <w:r w:rsidRPr="00616479">
              <w:rPr>
                <w:rFonts w:cstheme="minorHAnsi"/>
              </w:rPr>
              <w:t xml:space="preserve">High quality and financially robust staffing structure developed with improved site ensuring </w:t>
            </w:r>
            <w:proofErr w:type="gramStart"/>
            <w:r w:rsidRPr="00616479">
              <w:rPr>
                <w:rFonts w:cstheme="minorHAnsi"/>
              </w:rPr>
              <w:t>long term</w:t>
            </w:r>
            <w:proofErr w:type="gramEnd"/>
            <w:r w:rsidRPr="00616479">
              <w:rPr>
                <w:rFonts w:cstheme="minorHAnsi"/>
              </w:rPr>
              <w:t xml:space="preserve"> viability as highest quality, popular 11-16 community Academy. </w:t>
            </w:r>
          </w:p>
        </w:tc>
        <w:tc>
          <w:tcPr>
            <w:tcW w:w="2693" w:type="dxa"/>
          </w:tcPr>
          <w:p w:rsidR="00960709" w:rsidRDefault="00960709" w:rsidP="54CCCBA5">
            <w:r w:rsidRPr="54CCCBA5">
              <w:t xml:space="preserve">Response to audit of current staff specialisms in line with projected curriculum model 11 </w:t>
            </w:r>
            <w:r w:rsidR="00801147" w:rsidRPr="54CCCBA5">
              <w:t>–</w:t>
            </w:r>
            <w:r w:rsidRPr="54CCCBA5">
              <w:t xml:space="preserve"> 16</w:t>
            </w:r>
          </w:p>
          <w:p w:rsidR="00801147" w:rsidRDefault="00801147" w:rsidP="54CCCBA5"/>
          <w:p w:rsidR="00801147" w:rsidRPr="00616479" w:rsidRDefault="003B5819" w:rsidP="003B5819">
            <w:r>
              <w:t>Embed</w:t>
            </w:r>
            <w:r w:rsidR="00801147" w:rsidRPr="54CCCBA5">
              <w:t xml:space="preserve"> horizontal tutor </w:t>
            </w:r>
            <w:r>
              <w:t>systems</w:t>
            </w:r>
          </w:p>
        </w:tc>
        <w:tc>
          <w:tcPr>
            <w:tcW w:w="2977" w:type="dxa"/>
            <w:gridSpan w:val="2"/>
          </w:tcPr>
          <w:p w:rsidR="00801147" w:rsidRDefault="00960709" w:rsidP="54CCCBA5">
            <w:r w:rsidRPr="54CCCBA5">
              <w:t>Completion of curriculum model and our GCSE Offer in relation to budget.</w:t>
            </w:r>
          </w:p>
          <w:p w:rsidR="00801147" w:rsidRDefault="00801147" w:rsidP="54CCCBA5"/>
          <w:p w:rsidR="00801147" w:rsidRDefault="00801147" w:rsidP="54CCCBA5">
            <w:r w:rsidRPr="54CCCBA5">
              <w:t>Appoint Head of KS4</w:t>
            </w:r>
          </w:p>
          <w:p w:rsidR="00801147" w:rsidRDefault="00801147" w:rsidP="54CCCBA5">
            <w:r w:rsidRPr="54CCCBA5">
              <w:t>Appoint Exams Officer</w:t>
            </w:r>
          </w:p>
          <w:p w:rsidR="00801147" w:rsidRDefault="00801147" w:rsidP="54CCCBA5"/>
          <w:p w:rsidR="00960709" w:rsidRPr="00616479" w:rsidRDefault="00801147" w:rsidP="54CCCBA5">
            <w:r w:rsidRPr="54CCCBA5">
              <w:t>Embed horizontal tutor groups</w:t>
            </w:r>
          </w:p>
        </w:tc>
        <w:tc>
          <w:tcPr>
            <w:tcW w:w="1559" w:type="dxa"/>
            <w:gridSpan w:val="2"/>
          </w:tcPr>
          <w:p w:rsidR="00960709" w:rsidRPr="00616479" w:rsidRDefault="00960709" w:rsidP="54CCCBA5">
            <w:r w:rsidRPr="54CCCBA5">
              <w:t>Review of curriculum model in relation to numbers.</w:t>
            </w:r>
          </w:p>
        </w:tc>
      </w:tr>
      <w:tr w:rsidR="00960709" w:rsidRPr="00616479" w:rsidTr="54CCCBA5">
        <w:trPr>
          <w:jc w:val="right"/>
        </w:trPr>
        <w:tc>
          <w:tcPr>
            <w:tcW w:w="6232" w:type="dxa"/>
            <w:vMerge/>
          </w:tcPr>
          <w:p w:rsidR="00960709" w:rsidRPr="00616479" w:rsidRDefault="00960709" w:rsidP="009F1EE9">
            <w:pPr>
              <w:ind w:firstLine="142"/>
              <w:rPr>
                <w:rFonts w:cstheme="minorHAnsi"/>
                <w:b/>
                <w:u w:val="single"/>
              </w:rPr>
            </w:pPr>
          </w:p>
        </w:tc>
        <w:tc>
          <w:tcPr>
            <w:tcW w:w="1985" w:type="dxa"/>
            <w:gridSpan w:val="2"/>
          </w:tcPr>
          <w:p w:rsidR="00960709" w:rsidRPr="008C4614" w:rsidRDefault="00960709" w:rsidP="54CCCBA5">
            <w:r w:rsidRPr="54CCCBA5">
              <w:t xml:space="preserve">Significant site improvements </w:t>
            </w:r>
          </w:p>
        </w:tc>
        <w:tc>
          <w:tcPr>
            <w:tcW w:w="2693" w:type="dxa"/>
          </w:tcPr>
          <w:p w:rsidR="00960709" w:rsidRPr="008C4614" w:rsidRDefault="00960709" w:rsidP="54CCCBA5">
            <w:r w:rsidRPr="54CCCBA5">
              <w:t>Boys Toilets refurb</w:t>
            </w:r>
          </w:p>
          <w:p w:rsidR="00960709" w:rsidRPr="008C4614" w:rsidRDefault="00960709" w:rsidP="54CCCBA5">
            <w:r w:rsidRPr="54CCCBA5">
              <w:t>Drama flooring and Hall lights and sound.</w:t>
            </w:r>
          </w:p>
          <w:p w:rsidR="00960709" w:rsidRPr="008C4614" w:rsidRDefault="00960709" w:rsidP="54CCCBA5">
            <w:r w:rsidRPr="54CCCBA5">
              <w:t>Safeguarding Gates/Fencing/door entry system/CCTV. Safety lights.</w:t>
            </w:r>
          </w:p>
          <w:p w:rsidR="00960709" w:rsidRPr="008C4614" w:rsidRDefault="00960709" w:rsidP="54CCCBA5">
            <w:r w:rsidRPr="54CCCBA5">
              <w:t>Science boiler replacement</w:t>
            </w:r>
          </w:p>
          <w:p w:rsidR="00960709" w:rsidRPr="008C4614" w:rsidRDefault="00960709" w:rsidP="54CCCBA5">
            <w:r w:rsidRPr="54CCCBA5">
              <w:t>Development of Student Support Area</w:t>
            </w:r>
          </w:p>
          <w:p w:rsidR="00960709" w:rsidRPr="008C4614" w:rsidRDefault="00960709" w:rsidP="54CCCBA5"/>
        </w:tc>
        <w:tc>
          <w:tcPr>
            <w:tcW w:w="2977" w:type="dxa"/>
            <w:gridSpan w:val="2"/>
          </w:tcPr>
          <w:p w:rsidR="00960709" w:rsidRPr="008C4614" w:rsidRDefault="00960709" w:rsidP="54CCCBA5">
            <w:r w:rsidRPr="54CCCBA5">
              <w:t>Sports Hall Development</w:t>
            </w:r>
          </w:p>
          <w:p w:rsidR="00960709" w:rsidRPr="008C4614" w:rsidRDefault="00960709" w:rsidP="54CCCBA5">
            <w:r w:rsidRPr="54CCCBA5">
              <w:t>3 extra classrooms</w:t>
            </w:r>
          </w:p>
          <w:p w:rsidR="00960709" w:rsidRPr="008C4614" w:rsidRDefault="00960709" w:rsidP="54CCCBA5">
            <w:r w:rsidRPr="54CCCBA5">
              <w:t xml:space="preserve">Whole school electrical rewire </w:t>
            </w:r>
          </w:p>
          <w:p w:rsidR="00960709" w:rsidRPr="008C4614" w:rsidRDefault="00960709" w:rsidP="54CCCBA5">
            <w:r w:rsidRPr="54CCCBA5">
              <w:t xml:space="preserve">PE/Maths Boiler replacement </w:t>
            </w:r>
          </w:p>
          <w:p w:rsidR="00960709" w:rsidRPr="008C4614" w:rsidRDefault="00960709" w:rsidP="54CCCBA5">
            <w:r w:rsidRPr="54CCCBA5">
              <w:t>Library lift</w:t>
            </w:r>
          </w:p>
          <w:p w:rsidR="00960709" w:rsidRDefault="003B5819" w:rsidP="54CCCBA5">
            <w:r>
              <w:t>Stage fire curtains</w:t>
            </w:r>
          </w:p>
          <w:p w:rsidR="003B5819" w:rsidRPr="008C4614" w:rsidRDefault="003B5819" w:rsidP="54CCCBA5">
            <w:r>
              <w:t>Staffroom</w:t>
            </w:r>
          </w:p>
        </w:tc>
        <w:tc>
          <w:tcPr>
            <w:tcW w:w="1559" w:type="dxa"/>
            <w:gridSpan w:val="2"/>
          </w:tcPr>
          <w:p w:rsidR="00960709" w:rsidRPr="008C4614" w:rsidRDefault="00960709" w:rsidP="54CCCBA5">
            <w:r w:rsidRPr="54CCCBA5">
              <w:t>Heating infrastructure</w:t>
            </w:r>
          </w:p>
          <w:p w:rsidR="00960709" w:rsidRPr="008C4614" w:rsidRDefault="00960709" w:rsidP="54CCCBA5">
            <w:r w:rsidRPr="54CCCBA5">
              <w:t>Kitchen Refurb</w:t>
            </w:r>
          </w:p>
          <w:p w:rsidR="00960709" w:rsidRPr="008C4614" w:rsidRDefault="00960709" w:rsidP="54CCCBA5"/>
        </w:tc>
      </w:tr>
      <w:tr w:rsidR="003D6456" w:rsidRPr="00616479" w:rsidTr="54CCCBA5">
        <w:tblPrEx>
          <w:jc w:val="left"/>
        </w:tblPrEx>
        <w:trPr>
          <w:gridAfter w:val="1"/>
          <w:wAfter w:w="56" w:type="dxa"/>
        </w:trPr>
        <w:tc>
          <w:tcPr>
            <w:tcW w:w="7692" w:type="dxa"/>
            <w:gridSpan w:val="2"/>
            <w:vMerge w:val="restart"/>
          </w:tcPr>
          <w:p w:rsidR="003D6456" w:rsidRPr="00616479" w:rsidRDefault="003D6456" w:rsidP="54CCCBA5">
            <w:r w:rsidRPr="54CCCBA5">
              <w:rPr>
                <w:b/>
                <w:bCs/>
                <w:u w:val="single"/>
              </w:rPr>
              <w:t>Quality of Education</w:t>
            </w:r>
            <w:r w:rsidRPr="54CCCBA5">
              <w:t xml:space="preserve">: </w:t>
            </w:r>
          </w:p>
          <w:p w:rsidR="008C4614" w:rsidRPr="008C4614" w:rsidRDefault="008C4614" w:rsidP="54CCCBA5">
            <w:pPr>
              <w:pStyle w:val="ListParagraph"/>
              <w:ind w:left="360"/>
            </w:pPr>
            <w:r w:rsidRPr="54CCCBA5">
              <w:rPr>
                <w:b/>
                <w:bCs/>
              </w:rPr>
              <w:t>Q1</w:t>
            </w:r>
            <w:r w:rsidRPr="54CCCBA5">
              <w:t xml:space="preserve">. Develop the Ivanhoe curriculum which prioritises reading </w:t>
            </w:r>
          </w:p>
          <w:p w:rsidR="008C4614" w:rsidRPr="008C4614" w:rsidRDefault="008C4614" w:rsidP="54CCCBA5">
            <w:pPr>
              <w:pStyle w:val="ListParagraph"/>
              <w:ind w:left="360"/>
            </w:pPr>
            <w:r w:rsidRPr="54CCCBA5">
              <w:rPr>
                <w:b/>
                <w:bCs/>
              </w:rPr>
              <w:t>Q2</w:t>
            </w:r>
            <w:r w:rsidRPr="54CCCBA5">
              <w:t xml:space="preserve">.Implement new assessment and homework </w:t>
            </w:r>
            <w:proofErr w:type="gramStart"/>
            <w:r w:rsidRPr="54CCCBA5">
              <w:t>systems which</w:t>
            </w:r>
            <w:proofErr w:type="gramEnd"/>
            <w:r w:rsidRPr="54CCCBA5">
              <w:t xml:space="preserve"> support and enhance knowledge acquisition and application, building successful learning habits for the future.  </w:t>
            </w:r>
          </w:p>
          <w:p w:rsidR="008C4614" w:rsidRPr="008C4614" w:rsidRDefault="008C4614" w:rsidP="54CCCBA5">
            <w:pPr>
              <w:pStyle w:val="ListParagraph"/>
              <w:ind w:left="360"/>
            </w:pPr>
            <w:r w:rsidRPr="54CCCBA5">
              <w:rPr>
                <w:b/>
                <w:bCs/>
              </w:rPr>
              <w:t>Q3</w:t>
            </w:r>
            <w:r w:rsidRPr="54CCCBA5">
              <w:t>. Develop truly great evidenced-based teaching and learning. Evaluating our practice regularly and ensure that progress for all is built firmly on the acquisition of knowledge and its application.</w:t>
            </w:r>
          </w:p>
          <w:p w:rsidR="003D6456" w:rsidRPr="00616479" w:rsidRDefault="008C4614" w:rsidP="54CCCBA5">
            <w:pPr>
              <w:pStyle w:val="ListParagraph"/>
              <w:ind w:left="360"/>
            </w:pPr>
            <w:r w:rsidRPr="54CCCBA5">
              <w:rPr>
                <w:b/>
                <w:bCs/>
              </w:rPr>
              <w:t>Q4</w:t>
            </w:r>
            <w:r w:rsidRPr="54CCCBA5">
              <w:t xml:space="preserve">. Provide high quality professional learning with teachers, support staff and classroom staff which empowers staff in their work and leads to the best </w:t>
            </w:r>
            <w:r w:rsidRPr="54CCCBA5">
              <w:lastRenderedPageBreak/>
              <w:t>learning for students across the school leading to excellent achievement at GCSE</w:t>
            </w:r>
          </w:p>
        </w:tc>
        <w:tc>
          <w:tcPr>
            <w:tcW w:w="7698" w:type="dxa"/>
            <w:gridSpan w:val="5"/>
          </w:tcPr>
          <w:p w:rsidR="003D6456" w:rsidRPr="00801147" w:rsidRDefault="008C4614" w:rsidP="54CCCBA5">
            <w:r w:rsidRPr="54CCCBA5">
              <w:lastRenderedPageBreak/>
              <w:t>Provision in budget 2020 - 2023</w:t>
            </w:r>
          </w:p>
        </w:tc>
      </w:tr>
      <w:tr w:rsidR="003D6456" w:rsidRPr="00616479" w:rsidTr="54CCCBA5">
        <w:tblPrEx>
          <w:jc w:val="left"/>
        </w:tblPrEx>
        <w:trPr>
          <w:gridAfter w:val="1"/>
          <w:wAfter w:w="56" w:type="dxa"/>
        </w:trPr>
        <w:tc>
          <w:tcPr>
            <w:tcW w:w="7692" w:type="dxa"/>
            <w:gridSpan w:val="2"/>
            <w:vMerge/>
          </w:tcPr>
          <w:p w:rsidR="003D6456" w:rsidRPr="00616479" w:rsidRDefault="003D6456" w:rsidP="003D6456">
            <w:pPr>
              <w:pStyle w:val="ListParagraph"/>
              <w:numPr>
                <w:ilvl w:val="0"/>
                <w:numId w:val="1"/>
              </w:numPr>
              <w:rPr>
                <w:rFonts w:cstheme="minorHAnsi"/>
              </w:rPr>
            </w:pPr>
          </w:p>
        </w:tc>
        <w:tc>
          <w:tcPr>
            <w:tcW w:w="7698" w:type="dxa"/>
            <w:gridSpan w:val="5"/>
          </w:tcPr>
          <w:p w:rsidR="00737AF8" w:rsidRPr="00801147" w:rsidRDefault="00737AF8" w:rsidP="54CCCBA5">
            <w:pPr>
              <w:rPr>
                <w:b/>
                <w:bCs/>
              </w:rPr>
            </w:pPr>
            <w:r w:rsidRPr="54CCCBA5">
              <w:rPr>
                <w:b/>
                <w:bCs/>
              </w:rPr>
              <w:t>Directed Educational Staffing: Total 3,550,000 including</w:t>
            </w:r>
          </w:p>
          <w:p w:rsidR="003D6456" w:rsidRPr="00801147" w:rsidRDefault="003D6456" w:rsidP="54CCCBA5">
            <w:r w:rsidRPr="54CCCBA5">
              <w:t xml:space="preserve">Teaching staff – approx. £3,000,000 each year including increase to English staffing at cost of </w:t>
            </w:r>
            <w:r w:rsidR="00821E0D" w:rsidRPr="54CCCBA5">
              <w:t>approx. £40,000 rising to £45,000 in year 2. Staffing of Willow House with qualified SEND teacher approx. £35,000</w:t>
            </w:r>
          </w:p>
          <w:p w:rsidR="003D6456" w:rsidRPr="00801147" w:rsidRDefault="003D6456" w:rsidP="54CCCBA5">
            <w:r w:rsidRPr="54CCCBA5">
              <w:t>Educational support – approx. £500,000 each year</w:t>
            </w:r>
            <w:r w:rsidR="00821E0D" w:rsidRPr="54CCCBA5">
              <w:t xml:space="preserve"> including staffing Willow House</w:t>
            </w:r>
          </w:p>
          <w:p w:rsidR="00821E0D" w:rsidRPr="00801147" w:rsidRDefault="00821E0D" w:rsidP="54CCCBA5">
            <w:r w:rsidRPr="54CCCBA5">
              <w:t>Training Development –</w:t>
            </w:r>
            <w:proofErr w:type="spellStart"/>
            <w:r w:rsidRPr="54CCCBA5">
              <w:t>approx</w:t>
            </w:r>
            <w:proofErr w:type="spellEnd"/>
            <w:r w:rsidRPr="54CCCBA5">
              <w:t xml:space="preserve"> £30,000 </w:t>
            </w:r>
            <w:r w:rsidR="004963D5">
              <w:t>over 3 years</w:t>
            </w:r>
            <w:r w:rsidRPr="54CCCBA5">
              <w:t xml:space="preserve"> to support key changes.</w:t>
            </w:r>
          </w:p>
          <w:p w:rsidR="00821E0D" w:rsidRPr="00801147" w:rsidRDefault="00821E0D" w:rsidP="54CCCBA5">
            <w:r w:rsidRPr="54CCCBA5">
              <w:t>Attendance Improvement for vulnerable group – approx. £19,000 rising to £20,000 for attendance officer expanded role and hours.</w:t>
            </w:r>
          </w:p>
          <w:p w:rsidR="00821E0D" w:rsidRPr="00801147" w:rsidRDefault="00821E0D" w:rsidP="54CCCBA5">
            <w:r w:rsidRPr="54CCCBA5">
              <w:t xml:space="preserve">Pupil Premium Development – approx. £180,000 which supports attendance  </w:t>
            </w:r>
          </w:p>
          <w:p w:rsidR="00960709" w:rsidRPr="00801147" w:rsidRDefault="00960709" w:rsidP="54CCCBA5">
            <w:r w:rsidRPr="54CCCBA5">
              <w:lastRenderedPageBreak/>
              <w:t>GL Assessments - £</w:t>
            </w:r>
            <w:r w:rsidR="7732B69E" w:rsidRPr="54CCCBA5">
              <w:t>1</w:t>
            </w:r>
            <w:r w:rsidR="003B5819">
              <w:t xml:space="preserve">6,000 and national benchmarking data </w:t>
            </w:r>
            <w:r w:rsidR="00433290" w:rsidRPr="00433290">
              <w:t>package</w:t>
            </w:r>
          </w:p>
          <w:p w:rsidR="008C4614" w:rsidRPr="00801147" w:rsidRDefault="008C4614" w:rsidP="54CCCBA5">
            <w:r w:rsidRPr="54CCCBA5">
              <w:t>Curriculum Development funds – that might be text books/staff training/exam board courses and is linked to GCSE readiness. Provision for restructure to allow for a Head of</w:t>
            </w:r>
            <w:r w:rsidR="003B5819">
              <w:t xml:space="preserve"> KS4 within the senior team</w:t>
            </w:r>
          </w:p>
          <w:p w:rsidR="008C4614" w:rsidRPr="00801147" w:rsidRDefault="008C4614" w:rsidP="54CCCBA5">
            <w:r w:rsidRPr="54CCCBA5">
              <w:t>Post-</w:t>
            </w:r>
            <w:proofErr w:type="spellStart"/>
            <w:r w:rsidRPr="54CCCBA5">
              <w:t>covid</w:t>
            </w:r>
            <w:proofErr w:type="spellEnd"/>
            <w:r w:rsidRPr="54CCCBA5">
              <w:t xml:space="preserve"> – Transition back costly in terms of support pastorally/practical </w:t>
            </w:r>
            <w:r w:rsidR="003B5819">
              <w:t>issues like sanitiser/</w:t>
            </w:r>
            <w:r w:rsidRPr="54CCCBA5">
              <w:t>floor footstep signs/painting playground/splitting lunches would involve extra staffing to maintain social distancing</w:t>
            </w:r>
            <w:r w:rsidR="003B5819">
              <w:t xml:space="preserve"> and catch up fund</w:t>
            </w:r>
            <w:r w:rsidR="00433290">
              <w:t xml:space="preserve"> – </w:t>
            </w:r>
            <w:r w:rsidR="003B5819">
              <w:t>£</w:t>
            </w:r>
            <w:r w:rsidR="00433290">
              <w:t>8</w:t>
            </w:r>
            <w:r w:rsidR="003B5819">
              <w:t>0,000</w:t>
            </w:r>
          </w:p>
          <w:p w:rsidR="008C4614" w:rsidRPr="00801147" w:rsidRDefault="008C4614" w:rsidP="54CCCBA5">
            <w:r w:rsidRPr="54CCCBA5">
              <w:t>Temporary TLRs for two years – one for reading and one for mental health champion/student voice</w:t>
            </w:r>
          </w:p>
          <w:p w:rsidR="003D6456" w:rsidRPr="00801147" w:rsidRDefault="008C4614" w:rsidP="54CCCBA5">
            <w:r w:rsidRPr="54CCCBA5">
              <w:t>GCSE readiness</w:t>
            </w:r>
            <w:r w:rsidR="67D893AE" w:rsidRPr="54CCCBA5">
              <w:t xml:space="preserve"> – response to skills audit – training £10,000 </w:t>
            </w:r>
          </w:p>
          <w:p w:rsidR="003D6456" w:rsidRPr="00801147" w:rsidRDefault="003D6456" w:rsidP="54CCCBA5"/>
        </w:tc>
      </w:tr>
      <w:tr w:rsidR="00BE4030" w:rsidRPr="00616479" w:rsidTr="54CCCBA5">
        <w:tblPrEx>
          <w:jc w:val="left"/>
        </w:tblPrEx>
        <w:trPr>
          <w:gridAfter w:val="1"/>
          <w:wAfter w:w="56" w:type="dxa"/>
        </w:trPr>
        <w:tc>
          <w:tcPr>
            <w:tcW w:w="7692" w:type="dxa"/>
            <w:gridSpan w:val="2"/>
          </w:tcPr>
          <w:p w:rsidR="00A945F6" w:rsidRPr="00616479" w:rsidRDefault="00A945F6" w:rsidP="00A945F6">
            <w:pPr>
              <w:rPr>
                <w:rFonts w:cstheme="minorHAnsi"/>
              </w:rPr>
            </w:pPr>
            <w:r w:rsidRPr="00616479">
              <w:rPr>
                <w:rFonts w:cstheme="minorHAnsi"/>
              </w:rPr>
              <w:lastRenderedPageBreak/>
              <w:t>B</w:t>
            </w:r>
            <w:r w:rsidRPr="00616479">
              <w:rPr>
                <w:rFonts w:cstheme="minorHAnsi"/>
                <w:b/>
              </w:rPr>
              <w:t>ehaviour &amp; Attitudes</w:t>
            </w:r>
            <w:r w:rsidRPr="00616479">
              <w:rPr>
                <w:rFonts w:cstheme="minorHAnsi"/>
              </w:rPr>
              <w:t xml:space="preserve">: </w:t>
            </w:r>
          </w:p>
          <w:p w:rsidR="00960709" w:rsidRPr="00960709" w:rsidRDefault="00960709" w:rsidP="00960709">
            <w:pPr>
              <w:pStyle w:val="ListParagraph"/>
              <w:spacing w:after="200"/>
              <w:ind w:left="360"/>
              <w:rPr>
                <w:rFonts w:cstheme="minorHAnsi"/>
              </w:rPr>
            </w:pPr>
            <w:r w:rsidRPr="00960709">
              <w:rPr>
                <w:rFonts w:cstheme="minorHAnsi"/>
                <w:b/>
                <w:bCs/>
              </w:rPr>
              <w:t xml:space="preserve">B1. </w:t>
            </w:r>
            <w:r w:rsidRPr="00960709">
              <w:rPr>
                <w:rFonts w:cstheme="minorHAnsi"/>
              </w:rPr>
              <w:t>Develop the Ivanhoe Way so that our pastoral and academic systems operate seamlessly together.</w:t>
            </w:r>
          </w:p>
          <w:p w:rsidR="00960709" w:rsidRPr="00960709" w:rsidRDefault="00960709" w:rsidP="00960709">
            <w:pPr>
              <w:pStyle w:val="ListParagraph"/>
              <w:spacing w:after="200"/>
              <w:ind w:left="360"/>
              <w:rPr>
                <w:rFonts w:cstheme="minorHAnsi"/>
              </w:rPr>
            </w:pPr>
            <w:r w:rsidRPr="00960709">
              <w:rPr>
                <w:rFonts w:cstheme="minorHAnsi"/>
                <w:b/>
                <w:bCs/>
              </w:rPr>
              <w:t>B2.</w:t>
            </w:r>
            <w:r w:rsidRPr="00960709">
              <w:rPr>
                <w:rFonts w:cstheme="minorHAnsi"/>
              </w:rPr>
              <w:t xml:space="preserve"> Build confidence with staff in our Behaviour system through improvements in communication and training.</w:t>
            </w:r>
          </w:p>
          <w:p w:rsidR="00960709" w:rsidRPr="00960709" w:rsidRDefault="00960709" w:rsidP="00960709">
            <w:pPr>
              <w:pStyle w:val="ListParagraph"/>
              <w:spacing w:after="200"/>
              <w:ind w:left="360"/>
              <w:rPr>
                <w:rFonts w:cstheme="minorHAnsi"/>
              </w:rPr>
            </w:pPr>
            <w:r w:rsidRPr="00960709">
              <w:rPr>
                <w:rFonts w:cstheme="minorHAnsi"/>
                <w:b/>
                <w:bCs/>
              </w:rPr>
              <w:t xml:space="preserve">B3. </w:t>
            </w:r>
            <w:r w:rsidRPr="00960709">
              <w:rPr>
                <w:rFonts w:cstheme="minorHAnsi"/>
              </w:rPr>
              <w:t>Review and improve SEND provision for students and address the learning needs of SEMH students to ensure inclusion in lessons.</w:t>
            </w:r>
          </w:p>
          <w:p w:rsidR="00960709" w:rsidRPr="00960709" w:rsidRDefault="00960709" w:rsidP="00960709">
            <w:pPr>
              <w:pStyle w:val="ListParagraph"/>
              <w:spacing w:after="200"/>
              <w:ind w:left="360"/>
              <w:rPr>
                <w:rFonts w:cstheme="minorHAnsi"/>
              </w:rPr>
            </w:pPr>
            <w:r w:rsidRPr="00960709">
              <w:rPr>
                <w:rFonts w:cstheme="minorHAnsi"/>
                <w:b/>
                <w:bCs/>
              </w:rPr>
              <w:t xml:space="preserve">B4. </w:t>
            </w:r>
            <w:r w:rsidRPr="00960709">
              <w:rPr>
                <w:rFonts w:cstheme="minorHAnsi"/>
              </w:rPr>
              <w:t>Reduce internal and external exclusion through early intervention and development of our on-site inclusion provision.</w:t>
            </w:r>
          </w:p>
          <w:p w:rsidR="004963D5" w:rsidRDefault="003B5819" w:rsidP="00960709">
            <w:pPr>
              <w:pStyle w:val="ListParagraph"/>
              <w:numPr>
                <w:ilvl w:val="0"/>
                <w:numId w:val="2"/>
              </w:numPr>
              <w:spacing w:after="200"/>
              <w:rPr>
                <w:rFonts w:cstheme="minorHAnsi"/>
              </w:rPr>
            </w:pPr>
            <w:r>
              <w:rPr>
                <w:rFonts w:cstheme="minorHAnsi"/>
              </w:rPr>
              <w:t>We are aiming for</w:t>
            </w:r>
            <w:r w:rsidR="004963D5">
              <w:rPr>
                <w:rFonts w:cstheme="minorHAnsi"/>
              </w:rPr>
              <w:t>:</w:t>
            </w:r>
          </w:p>
          <w:p w:rsidR="00A945F6" w:rsidRPr="00616479" w:rsidRDefault="004963D5" w:rsidP="004963D5">
            <w:pPr>
              <w:pStyle w:val="ListParagraph"/>
              <w:numPr>
                <w:ilvl w:val="1"/>
                <w:numId w:val="2"/>
              </w:numPr>
              <w:spacing w:after="200"/>
              <w:rPr>
                <w:rFonts w:cstheme="minorHAnsi"/>
              </w:rPr>
            </w:pPr>
            <w:r>
              <w:rPr>
                <w:rFonts w:cstheme="minorHAnsi"/>
              </w:rPr>
              <w:t>T</w:t>
            </w:r>
            <w:r w:rsidR="00A945F6" w:rsidRPr="00616479">
              <w:rPr>
                <w:rFonts w:cstheme="minorHAnsi"/>
              </w:rPr>
              <w:t xml:space="preserve">he highest standards of personal behaviour and responsibility, consistently managed at all times in all areas of the school, underpinned by our ethos and values in The Ivanhoe Way. </w:t>
            </w:r>
          </w:p>
          <w:p w:rsidR="00A945F6" w:rsidRPr="00616479" w:rsidRDefault="00A945F6" w:rsidP="004963D5">
            <w:pPr>
              <w:pStyle w:val="ListParagraph"/>
              <w:numPr>
                <w:ilvl w:val="1"/>
                <w:numId w:val="2"/>
              </w:numPr>
              <w:spacing w:after="200"/>
              <w:rPr>
                <w:rFonts w:cstheme="minorHAnsi"/>
              </w:rPr>
            </w:pPr>
            <w:r w:rsidRPr="00616479">
              <w:rPr>
                <w:rFonts w:cstheme="minorHAnsi"/>
              </w:rPr>
              <w:t xml:space="preserve">An embedded and proactive approach to preventing bullying and </w:t>
            </w:r>
            <w:proofErr w:type="gramStart"/>
            <w:r w:rsidRPr="00616479">
              <w:rPr>
                <w:rFonts w:cstheme="minorHAnsi"/>
              </w:rPr>
              <w:t>all potential</w:t>
            </w:r>
            <w:proofErr w:type="gramEnd"/>
            <w:r w:rsidRPr="00616479">
              <w:rPr>
                <w:rFonts w:cstheme="minorHAnsi"/>
              </w:rPr>
              <w:t xml:space="preserve"> breaches of equality with outstanding safeguarding procedures resulting in all students feeling safe, happy and therefore academically challenged at all times.</w:t>
            </w:r>
          </w:p>
          <w:p w:rsidR="00A945F6" w:rsidRPr="00616479" w:rsidRDefault="00A945F6" w:rsidP="004963D5">
            <w:pPr>
              <w:pStyle w:val="ListParagraph"/>
              <w:numPr>
                <w:ilvl w:val="1"/>
                <w:numId w:val="2"/>
              </w:numPr>
              <w:spacing w:after="200"/>
              <w:rPr>
                <w:rFonts w:cstheme="minorHAnsi"/>
              </w:rPr>
            </w:pPr>
            <w:r w:rsidRPr="00616479">
              <w:rPr>
                <w:rFonts w:cstheme="minorHAnsi"/>
              </w:rPr>
              <w:t>Staff trained in Ivanhoe Way and Paul Dix behaviour de-escalation management systems</w:t>
            </w:r>
          </w:p>
          <w:p w:rsidR="00A945F6" w:rsidRPr="00616479" w:rsidRDefault="00A945F6" w:rsidP="004963D5">
            <w:pPr>
              <w:pStyle w:val="ListParagraph"/>
              <w:numPr>
                <w:ilvl w:val="1"/>
                <w:numId w:val="2"/>
              </w:numPr>
              <w:spacing w:after="200"/>
              <w:rPr>
                <w:rFonts w:cstheme="minorHAnsi"/>
              </w:rPr>
            </w:pPr>
            <w:r w:rsidRPr="00616479">
              <w:rPr>
                <w:rFonts w:cstheme="minorHAnsi"/>
              </w:rPr>
              <w:t>Willow House managed to help those students with complex behavioural need and reduce exclusions.</w:t>
            </w:r>
          </w:p>
          <w:p w:rsidR="00BE4030" w:rsidRPr="00616479" w:rsidRDefault="00A945F6" w:rsidP="004963D5">
            <w:pPr>
              <w:pStyle w:val="ListParagraph"/>
              <w:numPr>
                <w:ilvl w:val="1"/>
                <w:numId w:val="2"/>
              </w:numPr>
              <w:spacing w:after="200"/>
              <w:rPr>
                <w:rFonts w:cstheme="minorHAnsi"/>
              </w:rPr>
            </w:pPr>
            <w:r w:rsidRPr="00616479">
              <w:rPr>
                <w:rFonts w:cstheme="minorHAnsi"/>
              </w:rPr>
              <w:t>Ofsted Feedback (Oct 2018) on Disadvantaged attendance and exclusions is addressed</w:t>
            </w:r>
          </w:p>
        </w:tc>
        <w:tc>
          <w:tcPr>
            <w:tcW w:w="7698" w:type="dxa"/>
            <w:gridSpan w:val="5"/>
          </w:tcPr>
          <w:p w:rsidR="00A945F6" w:rsidRPr="00801147" w:rsidRDefault="00A945F6" w:rsidP="54CCCBA5">
            <w:pPr>
              <w:rPr>
                <w:b/>
                <w:bCs/>
              </w:rPr>
            </w:pPr>
            <w:r w:rsidRPr="54CCCBA5">
              <w:rPr>
                <w:b/>
                <w:bCs/>
              </w:rPr>
              <w:t xml:space="preserve">Behaviour Support staffing: Total </w:t>
            </w:r>
            <w:r w:rsidR="00BA6625" w:rsidRPr="54CCCBA5">
              <w:rPr>
                <w:b/>
                <w:bCs/>
              </w:rPr>
              <w:t>£318,000 including -</w:t>
            </w:r>
          </w:p>
          <w:p w:rsidR="00A945F6" w:rsidRPr="00801147" w:rsidRDefault="00A945F6" w:rsidP="54CCCBA5">
            <w:r w:rsidRPr="54CCCBA5">
              <w:t>Heads of Progress Roles – approx. £18,000 from Teaching staff budget.</w:t>
            </w:r>
          </w:p>
          <w:p w:rsidR="00A945F6" w:rsidRPr="00801147" w:rsidRDefault="00A945F6" w:rsidP="54CCCBA5">
            <w:r w:rsidRPr="54CCCBA5">
              <w:t xml:space="preserve">Staffing of Willow House with qualified </w:t>
            </w:r>
            <w:r w:rsidR="1F30E2E8" w:rsidRPr="54CCCBA5">
              <w:t xml:space="preserve">Inclusion Manager </w:t>
            </w:r>
            <w:r w:rsidRPr="54CCCBA5">
              <w:t xml:space="preserve">approx. £35,000 and </w:t>
            </w:r>
            <w:r w:rsidR="64FBD4F1" w:rsidRPr="54CCCBA5">
              <w:t>Inclusion</w:t>
            </w:r>
            <w:r w:rsidRPr="54CCCBA5">
              <w:t xml:space="preserve"> Worker approx. £9,000</w:t>
            </w:r>
          </w:p>
          <w:p w:rsidR="00A945F6" w:rsidRPr="00801147" w:rsidRDefault="00BA6625" w:rsidP="54CCCBA5">
            <w:r w:rsidRPr="54CCCBA5">
              <w:t>Student Support Workers for Mainstream approx. £110,000</w:t>
            </w:r>
          </w:p>
          <w:p w:rsidR="00BA6625" w:rsidRPr="00801147" w:rsidRDefault="00BA6625" w:rsidP="54CCCBA5">
            <w:r w:rsidRPr="54CCCBA5">
              <w:t>Educational Psychologists Reports – approx. £8,000</w:t>
            </w:r>
          </w:p>
          <w:p w:rsidR="00BA6625" w:rsidRPr="00801147" w:rsidRDefault="00BA6625" w:rsidP="54CCCBA5">
            <w:r w:rsidRPr="54CCCBA5">
              <w:t>Alternative Education – approx. £22,000</w:t>
            </w:r>
          </w:p>
          <w:p w:rsidR="00BA6625" w:rsidRPr="00801147" w:rsidRDefault="00BA6625" w:rsidP="54CCCBA5">
            <w:r w:rsidRPr="54CCCBA5">
              <w:t xml:space="preserve">Teaching Assistant Support – </w:t>
            </w:r>
            <w:proofErr w:type="gramStart"/>
            <w:r w:rsidRPr="54CCCBA5">
              <w:t>approx..</w:t>
            </w:r>
            <w:proofErr w:type="gramEnd"/>
            <w:r w:rsidRPr="54CCCBA5">
              <w:t>£95,000</w:t>
            </w:r>
          </w:p>
          <w:p w:rsidR="003D6456" w:rsidRPr="00801147" w:rsidRDefault="00BA6625" w:rsidP="54CCCBA5">
            <w:r w:rsidRPr="54CCCBA5">
              <w:t>Out of hours teaching (3-6) – approx. £2,000</w:t>
            </w:r>
          </w:p>
          <w:p w:rsidR="00960709" w:rsidRPr="00801147" w:rsidRDefault="00960709" w:rsidP="54CCCBA5">
            <w:r w:rsidRPr="54CCCBA5">
              <w:t>Cost for refurb of Willow House £60,00</w:t>
            </w:r>
          </w:p>
        </w:tc>
      </w:tr>
      <w:tr w:rsidR="00BE4030" w:rsidRPr="00616479" w:rsidTr="54CCCBA5">
        <w:tblPrEx>
          <w:jc w:val="left"/>
        </w:tblPrEx>
        <w:trPr>
          <w:gridAfter w:val="1"/>
          <w:wAfter w:w="56" w:type="dxa"/>
        </w:trPr>
        <w:tc>
          <w:tcPr>
            <w:tcW w:w="7692" w:type="dxa"/>
            <w:gridSpan w:val="2"/>
          </w:tcPr>
          <w:p w:rsidR="00BA6625" w:rsidRPr="00616479" w:rsidRDefault="00BA6625" w:rsidP="00BA6625">
            <w:pPr>
              <w:rPr>
                <w:rFonts w:cstheme="minorHAnsi"/>
                <w:b/>
              </w:rPr>
            </w:pPr>
            <w:r w:rsidRPr="00616479">
              <w:rPr>
                <w:rFonts w:cstheme="minorHAnsi"/>
                <w:b/>
              </w:rPr>
              <w:t>Personal Development</w:t>
            </w:r>
            <w:r w:rsidR="008C4614">
              <w:rPr>
                <w:rFonts w:cstheme="minorHAnsi"/>
                <w:b/>
              </w:rPr>
              <w:t xml:space="preserve"> and Wellbeing</w:t>
            </w:r>
            <w:r w:rsidRPr="00616479">
              <w:rPr>
                <w:rFonts w:cstheme="minorHAnsi"/>
                <w:b/>
              </w:rPr>
              <w:t>:</w:t>
            </w:r>
          </w:p>
          <w:p w:rsidR="00960709" w:rsidRPr="00960709" w:rsidRDefault="00960709" w:rsidP="00960709">
            <w:pPr>
              <w:pStyle w:val="ListParagraph"/>
              <w:ind w:left="360"/>
              <w:jc w:val="both"/>
              <w:rPr>
                <w:rFonts w:cstheme="minorHAnsi"/>
              </w:rPr>
            </w:pPr>
            <w:r w:rsidRPr="00960709">
              <w:rPr>
                <w:rFonts w:cstheme="minorHAnsi"/>
                <w:b/>
                <w:bCs/>
              </w:rPr>
              <w:t xml:space="preserve">P1. </w:t>
            </w:r>
            <w:r w:rsidRPr="00960709">
              <w:rPr>
                <w:rFonts w:cstheme="minorHAnsi"/>
              </w:rPr>
              <w:t xml:space="preserve">Promote good character through the Ivanhoe Way to ensure that Ivanhoe's reputation creates pride in our school community and all students feel safe. </w:t>
            </w:r>
          </w:p>
          <w:p w:rsidR="00960709" w:rsidRPr="00960709" w:rsidRDefault="00960709" w:rsidP="00960709">
            <w:pPr>
              <w:pStyle w:val="ListParagraph"/>
              <w:ind w:left="360"/>
              <w:jc w:val="both"/>
              <w:rPr>
                <w:rFonts w:cstheme="minorHAnsi"/>
              </w:rPr>
            </w:pPr>
            <w:r w:rsidRPr="00960709">
              <w:rPr>
                <w:rFonts w:cstheme="minorHAnsi"/>
                <w:b/>
                <w:bCs/>
              </w:rPr>
              <w:lastRenderedPageBreak/>
              <w:t>P2.</w:t>
            </w:r>
            <w:r w:rsidRPr="00960709">
              <w:rPr>
                <w:rFonts w:cstheme="minorHAnsi"/>
              </w:rPr>
              <w:t> Provide a range of opportunities for students to learn about themselves, their physical, emotional and mental wellbeing, and develop their resilience to cope with extraordinary circumstances </w:t>
            </w:r>
          </w:p>
          <w:p w:rsidR="00737AF8" w:rsidRPr="00616479" w:rsidRDefault="00960709" w:rsidP="00960709">
            <w:pPr>
              <w:pStyle w:val="ListParagraph"/>
              <w:ind w:left="360"/>
              <w:jc w:val="both"/>
              <w:rPr>
                <w:rFonts w:cstheme="minorHAnsi"/>
              </w:rPr>
            </w:pPr>
            <w:r w:rsidRPr="00960709">
              <w:rPr>
                <w:rFonts w:cstheme="minorHAnsi"/>
                <w:b/>
                <w:bCs/>
              </w:rPr>
              <w:t>P3</w:t>
            </w:r>
            <w:r w:rsidRPr="00960709">
              <w:rPr>
                <w:rFonts w:cstheme="minorHAnsi"/>
              </w:rPr>
              <w:t xml:space="preserve">. Develop our Careers education across all year groups to prepare Ivanhoe students for the educational choices ahead and the world of work. </w:t>
            </w:r>
            <w:r w:rsidR="00737AF8" w:rsidRPr="00616479">
              <w:rPr>
                <w:rFonts w:cstheme="minorHAnsi"/>
              </w:rPr>
              <w:t>An outstanding curriculum which is flexible and accessible but always  ambitious and rigorous meeting the diverse needs of all learners and developing creative, active and SMSC dimensions to enable all students to aspire and achieve.</w:t>
            </w:r>
          </w:p>
          <w:p w:rsidR="00BE4030" w:rsidRPr="00616479" w:rsidRDefault="00BE4030" w:rsidP="00801147">
            <w:pPr>
              <w:pStyle w:val="ListParagraph"/>
              <w:ind w:left="360"/>
              <w:jc w:val="both"/>
              <w:rPr>
                <w:rFonts w:cstheme="minorHAnsi"/>
              </w:rPr>
            </w:pPr>
          </w:p>
        </w:tc>
        <w:tc>
          <w:tcPr>
            <w:tcW w:w="7698" w:type="dxa"/>
            <w:gridSpan w:val="5"/>
          </w:tcPr>
          <w:p w:rsidR="0061687A" w:rsidRPr="00801147" w:rsidRDefault="0061687A" w:rsidP="54CCCBA5">
            <w:pPr>
              <w:rPr>
                <w:b/>
                <w:bCs/>
              </w:rPr>
            </w:pPr>
            <w:r w:rsidRPr="54CCCBA5">
              <w:rPr>
                <w:b/>
                <w:bCs/>
              </w:rPr>
              <w:lastRenderedPageBreak/>
              <w:t>Personal Development allocation: Total £56,500 including</w:t>
            </w:r>
          </w:p>
          <w:p w:rsidR="00BE4030" w:rsidRPr="00801147" w:rsidRDefault="00BA6625" w:rsidP="54CCCBA5">
            <w:r w:rsidRPr="54CCCBA5">
              <w:t xml:space="preserve">Curriculum Development as part of training budget: Training Development – </w:t>
            </w:r>
            <w:proofErr w:type="spellStart"/>
            <w:r w:rsidRPr="54CCCBA5">
              <w:t>approx</w:t>
            </w:r>
            <w:proofErr w:type="spellEnd"/>
            <w:r w:rsidRPr="54CCCBA5">
              <w:t xml:space="preserve"> £30,000 in the first year to support key changes.</w:t>
            </w:r>
          </w:p>
          <w:p w:rsidR="00BA6625" w:rsidRPr="00801147" w:rsidRDefault="00BA6625" w:rsidP="54CCCBA5">
            <w:r w:rsidRPr="54CCCBA5">
              <w:t>Cover supervisor support for CPD - £</w:t>
            </w:r>
            <w:r w:rsidR="00737AF8" w:rsidRPr="54CCCBA5">
              <w:t>20,000</w:t>
            </w:r>
          </w:p>
          <w:p w:rsidR="00737AF8" w:rsidRPr="00801147" w:rsidRDefault="00737AF8" w:rsidP="54CCCBA5">
            <w:r w:rsidRPr="54CCCBA5">
              <w:t xml:space="preserve">Careers Development – approx. £4,000 towards </w:t>
            </w:r>
            <w:proofErr w:type="spellStart"/>
            <w:r w:rsidRPr="54CCCBA5">
              <w:t>Lifeskills</w:t>
            </w:r>
            <w:proofErr w:type="spellEnd"/>
            <w:r w:rsidRPr="54CCCBA5">
              <w:t xml:space="preserve"> leadership</w:t>
            </w:r>
          </w:p>
          <w:p w:rsidR="00737AF8" w:rsidRPr="00801147" w:rsidRDefault="00737AF8" w:rsidP="54CCCBA5">
            <w:r w:rsidRPr="54CCCBA5">
              <w:lastRenderedPageBreak/>
              <w:t xml:space="preserve">Skills Show for year 9 – approx. £2,500 </w:t>
            </w:r>
          </w:p>
          <w:p w:rsidR="00960709" w:rsidRPr="00801147" w:rsidRDefault="00960709" w:rsidP="54CCCBA5">
            <w:r w:rsidRPr="54CCCBA5">
              <w:t>PASS survey – GL assessment - £3,000</w:t>
            </w:r>
          </w:p>
          <w:p w:rsidR="008C4614" w:rsidRPr="00801147" w:rsidRDefault="008C4614" w:rsidP="54CCCBA5">
            <w:r w:rsidRPr="54CCCBA5">
              <w:t>Toilets and other practicalities for older students.</w:t>
            </w:r>
          </w:p>
          <w:p w:rsidR="008C4614" w:rsidRPr="00801147" w:rsidRDefault="008C4614" w:rsidP="54CCCBA5"/>
          <w:p w:rsidR="003D6456" w:rsidRPr="00801147" w:rsidRDefault="003D6456" w:rsidP="54CCCBA5"/>
        </w:tc>
      </w:tr>
      <w:tr w:rsidR="00BE4030" w:rsidRPr="00616479" w:rsidTr="54CCCBA5">
        <w:tblPrEx>
          <w:jc w:val="left"/>
        </w:tblPrEx>
        <w:trPr>
          <w:gridAfter w:val="1"/>
          <w:wAfter w:w="56" w:type="dxa"/>
        </w:trPr>
        <w:tc>
          <w:tcPr>
            <w:tcW w:w="7692" w:type="dxa"/>
            <w:gridSpan w:val="2"/>
          </w:tcPr>
          <w:p w:rsidR="00737AF8" w:rsidRPr="00616479" w:rsidRDefault="00737AF8" w:rsidP="00737AF8">
            <w:pPr>
              <w:ind w:firstLine="142"/>
              <w:rPr>
                <w:rFonts w:cstheme="minorHAnsi"/>
              </w:rPr>
            </w:pPr>
            <w:r w:rsidRPr="00616479">
              <w:rPr>
                <w:rFonts w:cstheme="minorHAnsi"/>
                <w:b/>
                <w:u w:val="single"/>
              </w:rPr>
              <w:lastRenderedPageBreak/>
              <w:t>Leadership and Management</w:t>
            </w:r>
            <w:r w:rsidRPr="00616479">
              <w:rPr>
                <w:rFonts w:cstheme="minorHAnsi"/>
              </w:rPr>
              <w:t>:</w:t>
            </w:r>
          </w:p>
          <w:p w:rsidR="00801147" w:rsidRPr="00801147" w:rsidRDefault="00801147" w:rsidP="00801147">
            <w:pPr>
              <w:pStyle w:val="ListParagraph"/>
              <w:ind w:left="502"/>
              <w:rPr>
                <w:rFonts w:cstheme="minorHAnsi"/>
              </w:rPr>
            </w:pPr>
            <w:r w:rsidRPr="00801147">
              <w:rPr>
                <w:rFonts w:cstheme="minorHAnsi"/>
                <w:b/>
                <w:bCs/>
              </w:rPr>
              <w:t>L1.</w:t>
            </w:r>
            <w:r w:rsidRPr="00801147">
              <w:rPr>
                <w:rFonts w:cstheme="minorHAnsi"/>
              </w:rPr>
              <w:t xml:space="preserve"> Ensure smooth reintegration into school following </w:t>
            </w:r>
            <w:proofErr w:type="spellStart"/>
            <w:r w:rsidRPr="00801147">
              <w:rPr>
                <w:rFonts w:cstheme="minorHAnsi"/>
              </w:rPr>
              <w:t>Covid</w:t>
            </w:r>
            <w:proofErr w:type="spellEnd"/>
            <w:r w:rsidRPr="00801147">
              <w:rPr>
                <w:rFonts w:cstheme="minorHAnsi"/>
              </w:rPr>
              <w:t xml:space="preserve"> including strategies for pastoral and academy recovery.</w:t>
            </w:r>
            <w:r w:rsidRPr="00801147">
              <w:rPr>
                <w:rFonts w:cstheme="minorHAnsi"/>
                <w:b/>
                <w:bCs/>
              </w:rPr>
              <w:t xml:space="preserve"> </w:t>
            </w:r>
          </w:p>
          <w:p w:rsidR="00801147" w:rsidRPr="00801147" w:rsidRDefault="00801147" w:rsidP="00801147">
            <w:pPr>
              <w:pStyle w:val="ListParagraph"/>
              <w:ind w:left="502"/>
              <w:rPr>
                <w:rFonts w:cstheme="minorHAnsi"/>
              </w:rPr>
            </w:pPr>
            <w:r w:rsidRPr="00801147">
              <w:rPr>
                <w:rFonts w:cstheme="minorHAnsi"/>
                <w:b/>
                <w:bCs/>
              </w:rPr>
              <w:t>L2</w:t>
            </w:r>
            <w:r w:rsidRPr="00801147">
              <w:rPr>
                <w:rFonts w:cstheme="minorHAnsi"/>
              </w:rPr>
              <w:t>. Improve attendance and reduce persistent absence rate for all students. </w:t>
            </w:r>
          </w:p>
          <w:p w:rsidR="00801147" w:rsidRPr="00801147" w:rsidRDefault="00801147" w:rsidP="00801147">
            <w:pPr>
              <w:pStyle w:val="ListParagraph"/>
              <w:ind w:left="502"/>
              <w:rPr>
                <w:rFonts w:cstheme="minorHAnsi"/>
              </w:rPr>
            </w:pPr>
            <w:r w:rsidRPr="00801147">
              <w:rPr>
                <w:rFonts w:cstheme="minorHAnsi"/>
                <w:b/>
                <w:bCs/>
              </w:rPr>
              <w:t>L3.</w:t>
            </w:r>
            <w:r>
              <w:rPr>
                <w:rFonts w:cstheme="minorHAnsi"/>
                <w:b/>
                <w:bCs/>
              </w:rPr>
              <w:t xml:space="preserve"> </w:t>
            </w:r>
            <w:r w:rsidRPr="00801147">
              <w:rPr>
                <w:rFonts w:cstheme="minorHAnsi"/>
              </w:rPr>
              <w:t>Develop an effective partnership with chosen MAT and Ashby School to improve outcomes for students.</w:t>
            </w:r>
          </w:p>
          <w:p w:rsidR="00801147" w:rsidRPr="00801147" w:rsidRDefault="00801147" w:rsidP="00801147">
            <w:pPr>
              <w:pStyle w:val="ListParagraph"/>
              <w:ind w:left="502"/>
              <w:rPr>
                <w:rFonts w:cstheme="minorHAnsi"/>
              </w:rPr>
            </w:pPr>
            <w:r w:rsidRPr="00801147">
              <w:rPr>
                <w:rFonts w:cstheme="minorHAnsi"/>
                <w:b/>
              </w:rPr>
              <w:t>L4.</w:t>
            </w:r>
            <w:r w:rsidRPr="00801147">
              <w:rPr>
                <w:rFonts w:cstheme="minorHAnsi"/>
              </w:rPr>
              <w:t xml:space="preserve"> Ensure all leadership decisions carefully consider staff wellbeing alongside learning outcomes.</w:t>
            </w:r>
          </w:p>
          <w:p w:rsidR="00801147" w:rsidRPr="00801147" w:rsidRDefault="00801147" w:rsidP="00801147">
            <w:pPr>
              <w:pStyle w:val="ListParagraph"/>
              <w:ind w:left="502"/>
              <w:rPr>
                <w:rFonts w:cstheme="minorHAnsi"/>
              </w:rPr>
            </w:pPr>
            <w:r w:rsidRPr="00801147">
              <w:rPr>
                <w:rFonts w:cstheme="minorHAnsi"/>
                <w:b/>
                <w:bCs/>
              </w:rPr>
              <w:t>L5</w:t>
            </w:r>
            <w:r w:rsidRPr="00801147">
              <w:rPr>
                <w:rFonts w:cstheme="minorHAnsi"/>
              </w:rPr>
              <w:t xml:space="preserve">. Develop our </w:t>
            </w:r>
            <w:proofErr w:type="spellStart"/>
            <w:r w:rsidRPr="00801147">
              <w:rPr>
                <w:rFonts w:cstheme="minorHAnsi"/>
              </w:rPr>
              <w:t>homeschool</w:t>
            </w:r>
            <w:proofErr w:type="spellEnd"/>
            <w:r w:rsidRPr="00801147">
              <w:rPr>
                <w:rFonts w:cstheme="minorHAnsi"/>
              </w:rPr>
              <w:t xml:space="preserve"> engagement so that we have the unreserved support of our parents and carers</w:t>
            </w:r>
          </w:p>
          <w:p w:rsidR="004963D5" w:rsidRDefault="003B5819" w:rsidP="00801147">
            <w:pPr>
              <w:pStyle w:val="ListParagraph"/>
              <w:numPr>
                <w:ilvl w:val="0"/>
                <w:numId w:val="4"/>
              </w:numPr>
              <w:rPr>
                <w:rFonts w:cstheme="minorHAnsi"/>
              </w:rPr>
            </w:pPr>
            <w:r>
              <w:rPr>
                <w:rFonts w:cstheme="minorHAnsi"/>
              </w:rPr>
              <w:t>We are aiming for</w:t>
            </w:r>
            <w:r w:rsidR="004963D5">
              <w:rPr>
                <w:rFonts w:cstheme="minorHAnsi"/>
              </w:rPr>
              <w:t>:</w:t>
            </w:r>
          </w:p>
          <w:p w:rsidR="00737AF8" w:rsidRPr="00616479" w:rsidRDefault="004963D5" w:rsidP="004963D5">
            <w:pPr>
              <w:pStyle w:val="ListParagraph"/>
              <w:numPr>
                <w:ilvl w:val="1"/>
                <w:numId w:val="4"/>
              </w:numPr>
              <w:rPr>
                <w:rFonts w:cstheme="minorHAnsi"/>
              </w:rPr>
            </w:pPr>
            <w:r>
              <w:rPr>
                <w:rFonts w:cstheme="minorHAnsi"/>
              </w:rPr>
              <w:t>A</w:t>
            </w:r>
            <w:r w:rsidR="00737AF8" w:rsidRPr="00616479">
              <w:rPr>
                <w:rFonts w:cstheme="minorHAnsi"/>
              </w:rPr>
              <w:t>ccountable, cohesive, consistent leadership and management which is proactive to external change, increasing demand for student places and the pressures of financial contraction, playing a key role in the Curriculum Hubs and Forest Way Teaching School Alliance and the national agenda as part of a self-improving school system.</w:t>
            </w:r>
          </w:p>
          <w:p w:rsidR="00737AF8" w:rsidRPr="00616479" w:rsidRDefault="00737AF8" w:rsidP="004963D5">
            <w:pPr>
              <w:pStyle w:val="ListParagraph"/>
              <w:numPr>
                <w:ilvl w:val="1"/>
                <w:numId w:val="4"/>
              </w:numPr>
              <w:rPr>
                <w:rFonts w:cstheme="minorHAnsi"/>
              </w:rPr>
            </w:pPr>
            <w:r w:rsidRPr="00616479">
              <w:rPr>
                <w:rFonts w:cstheme="minorHAnsi"/>
              </w:rPr>
              <w:t>Secure financial planning in place for increase in student intake over 3-5 years. Embedded, coherent and rigorous 11-16 curriculum offering full range of opportunities for all students.</w:t>
            </w:r>
          </w:p>
          <w:p w:rsidR="00737AF8" w:rsidRPr="00616479" w:rsidRDefault="00737AF8" w:rsidP="004963D5">
            <w:pPr>
              <w:pStyle w:val="ListParagraph"/>
              <w:numPr>
                <w:ilvl w:val="1"/>
                <w:numId w:val="4"/>
              </w:numPr>
              <w:rPr>
                <w:rFonts w:cstheme="minorHAnsi"/>
              </w:rPr>
            </w:pPr>
            <w:r w:rsidRPr="00616479">
              <w:rPr>
                <w:rFonts w:cstheme="minorHAnsi"/>
              </w:rPr>
              <w:t>All major external changes interpreted meaningfully into long term strategic planning leading to secure and significantly above average progress for all students underpinned by highly effective pastoral structure.</w:t>
            </w:r>
          </w:p>
          <w:p w:rsidR="00737AF8" w:rsidRPr="00616479" w:rsidRDefault="00737AF8" w:rsidP="004963D5">
            <w:pPr>
              <w:pStyle w:val="ListParagraph"/>
              <w:numPr>
                <w:ilvl w:val="1"/>
                <w:numId w:val="4"/>
              </w:numPr>
              <w:rPr>
                <w:rFonts w:cstheme="minorHAnsi"/>
              </w:rPr>
            </w:pPr>
            <w:r w:rsidRPr="00616479">
              <w:rPr>
                <w:rFonts w:cstheme="minorHAnsi"/>
              </w:rPr>
              <w:t xml:space="preserve">Significantly improved site with increased capacity and responding to educational changes in the area. </w:t>
            </w:r>
          </w:p>
          <w:p w:rsidR="00BE4030" w:rsidRPr="00801147" w:rsidRDefault="00737AF8" w:rsidP="004963D5">
            <w:pPr>
              <w:pStyle w:val="ListParagraph"/>
              <w:numPr>
                <w:ilvl w:val="1"/>
                <w:numId w:val="4"/>
              </w:numPr>
              <w:rPr>
                <w:rFonts w:cstheme="minorHAnsi"/>
              </w:rPr>
            </w:pPr>
            <w:r w:rsidRPr="00616479">
              <w:rPr>
                <w:rFonts w:cstheme="minorHAnsi"/>
              </w:rPr>
              <w:t xml:space="preserve">Highly effective, sustainable and continuously developing professional staff team. </w:t>
            </w:r>
          </w:p>
        </w:tc>
        <w:tc>
          <w:tcPr>
            <w:tcW w:w="7698" w:type="dxa"/>
            <w:gridSpan w:val="5"/>
          </w:tcPr>
          <w:p w:rsidR="008C4614" w:rsidRDefault="008C4614" w:rsidP="54CCCBA5">
            <w:r w:rsidRPr="54CCCBA5">
              <w:t>Leadership and Management Allocation</w:t>
            </w:r>
          </w:p>
          <w:p w:rsidR="003B5819" w:rsidRDefault="003B5819" w:rsidP="54CCCBA5">
            <w:r>
              <w:t>Executive Head support into MAT - £45,000 (1 year)</w:t>
            </w:r>
          </w:p>
          <w:p w:rsidR="003B5819" w:rsidRDefault="003B5819" w:rsidP="54CCCBA5">
            <w:r>
              <w:t xml:space="preserve">Communications Officer </w:t>
            </w:r>
            <w:r w:rsidR="00433290">
              <w:t xml:space="preserve">- </w:t>
            </w:r>
            <w:r>
              <w:t>£</w:t>
            </w:r>
            <w:r w:rsidR="00433290" w:rsidRPr="00433290">
              <w:t xml:space="preserve">16,957 </w:t>
            </w:r>
            <w:r w:rsidR="00433290">
              <w:t>(</w:t>
            </w:r>
            <w:r w:rsidR="00DC41B4">
              <w:t>annual cost</w:t>
            </w:r>
            <w:r w:rsidR="00433290">
              <w:t>)</w:t>
            </w:r>
          </w:p>
          <w:p w:rsidR="003B5819" w:rsidRDefault="003B5819" w:rsidP="54CCCBA5">
            <w:r>
              <w:t xml:space="preserve">Succession planning into leadership teams – NPQH for Assistant </w:t>
            </w:r>
            <w:proofErr w:type="spellStart"/>
            <w:r>
              <w:t>Headteacher</w:t>
            </w:r>
            <w:proofErr w:type="spellEnd"/>
            <w:r>
              <w:t xml:space="preserve"> (EC) - £2,000</w:t>
            </w:r>
          </w:p>
          <w:p w:rsidR="003B5819" w:rsidRDefault="003B5819" w:rsidP="54CCCBA5">
            <w:r>
              <w:t xml:space="preserve">New Assistant Head, </w:t>
            </w:r>
            <w:r w:rsidRPr="003B5819">
              <w:t>KS4 Curriculum Development</w:t>
            </w:r>
            <w:r>
              <w:t xml:space="preserve"> - £</w:t>
            </w:r>
            <w:r w:rsidR="00055110">
              <w:t>54,000</w:t>
            </w:r>
            <w:r w:rsidR="00433290">
              <w:t xml:space="preserve"> (</w:t>
            </w:r>
            <w:r w:rsidR="00DC41B4">
              <w:t>annual cost</w:t>
            </w:r>
            <w:r w:rsidR="00433290">
              <w:t>)</w:t>
            </w:r>
          </w:p>
          <w:p w:rsidR="003B5819" w:rsidRPr="00433290" w:rsidRDefault="003B5819" w:rsidP="54CCCBA5">
            <w:r w:rsidRPr="00433290">
              <w:t>MBA for Teaching and Learning leader - £</w:t>
            </w:r>
            <w:r w:rsidR="00433290" w:rsidRPr="00433290">
              <w:t>900</w:t>
            </w:r>
          </w:p>
          <w:p w:rsidR="00960709" w:rsidRPr="00801147" w:rsidRDefault="00960709" w:rsidP="54CCCBA5"/>
          <w:p w:rsidR="003D6456" w:rsidRPr="00801147" w:rsidRDefault="003D6456" w:rsidP="54CCCBA5"/>
          <w:p w:rsidR="003D6456" w:rsidRPr="00801147" w:rsidRDefault="003D6456" w:rsidP="54CCCBA5"/>
        </w:tc>
      </w:tr>
    </w:tbl>
    <w:p w:rsidR="0097566E" w:rsidRPr="00616479" w:rsidRDefault="0097566E" w:rsidP="00BD442D">
      <w:pPr>
        <w:rPr>
          <w:rFonts w:cstheme="minorHAnsi"/>
        </w:rPr>
      </w:pPr>
    </w:p>
    <w:sectPr w:rsidR="0097566E" w:rsidRPr="00616479" w:rsidSect="00A1248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97C59"/>
    <w:multiLevelType w:val="hybridMultilevel"/>
    <w:tmpl w:val="2FCAC7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770EB2"/>
    <w:multiLevelType w:val="hybridMultilevel"/>
    <w:tmpl w:val="A6824B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432C5F"/>
    <w:multiLevelType w:val="hybridMultilevel"/>
    <w:tmpl w:val="A31E2A2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46CF46E4"/>
    <w:multiLevelType w:val="hybridMultilevel"/>
    <w:tmpl w:val="F54C13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8353F1F"/>
    <w:multiLevelType w:val="hybridMultilevel"/>
    <w:tmpl w:val="BE262E32"/>
    <w:lvl w:ilvl="0" w:tplc="149298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46734B"/>
    <w:multiLevelType w:val="hybridMultilevel"/>
    <w:tmpl w:val="FAA2B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B16354"/>
    <w:multiLevelType w:val="hybridMultilevel"/>
    <w:tmpl w:val="94ECBA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42D"/>
    <w:rsid w:val="00055110"/>
    <w:rsid w:val="000629BE"/>
    <w:rsid w:val="00114AD8"/>
    <w:rsid w:val="001B6D25"/>
    <w:rsid w:val="00293E6C"/>
    <w:rsid w:val="002A4488"/>
    <w:rsid w:val="00302DA0"/>
    <w:rsid w:val="003134A1"/>
    <w:rsid w:val="0032048C"/>
    <w:rsid w:val="00355268"/>
    <w:rsid w:val="00360C92"/>
    <w:rsid w:val="003B5819"/>
    <w:rsid w:val="003D6456"/>
    <w:rsid w:val="00413829"/>
    <w:rsid w:val="00433290"/>
    <w:rsid w:val="00454786"/>
    <w:rsid w:val="004756C5"/>
    <w:rsid w:val="004963D5"/>
    <w:rsid w:val="004A5681"/>
    <w:rsid w:val="004B7039"/>
    <w:rsid w:val="004D6731"/>
    <w:rsid w:val="005514B0"/>
    <w:rsid w:val="005940B2"/>
    <w:rsid w:val="005D6743"/>
    <w:rsid w:val="00616479"/>
    <w:rsid w:val="0061687A"/>
    <w:rsid w:val="00662997"/>
    <w:rsid w:val="0068621F"/>
    <w:rsid w:val="00690550"/>
    <w:rsid w:val="007054D0"/>
    <w:rsid w:val="00716E51"/>
    <w:rsid w:val="00723C47"/>
    <w:rsid w:val="00734249"/>
    <w:rsid w:val="00737AF8"/>
    <w:rsid w:val="007754B3"/>
    <w:rsid w:val="007C6089"/>
    <w:rsid w:val="00801147"/>
    <w:rsid w:val="00821E0D"/>
    <w:rsid w:val="00862F72"/>
    <w:rsid w:val="00866C61"/>
    <w:rsid w:val="00875D8D"/>
    <w:rsid w:val="008C4614"/>
    <w:rsid w:val="00912CF2"/>
    <w:rsid w:val="00920FCC"/>
    <w:rsid w:val="0093149E"/>
    <w:rsid w:val="00960709"/>
    <w:rsid w:val="0097566E"/>
    <w:rsid w:val="009F1EE9"/>
    <w:rsid w:val="00A1248F"/>
    <w:rsid w:val="00A52BCF"/>
    <w:rsid w:val="00A945F6"/>
    <w:rsid w:val="00AB1C4B"/>
    <w:rsid w:val="00AB65E0"/>
    <w:rsid w:val="00AD216E"/>
    <w:rsid w:val="00AF4C70"/>
    <w:rsid w:val="00B557A5"/>
    <w:rsid w:val="00BA6625"/>
    <w:rsid w:val="00BB0151"/>
    <w:rsid w:val="00BD442D"/>
    <w:rsid w:val="00BE4030"/>
    <w:rsid w:val="00C22874"/>
    <w:rsid w:val="00C24184"/>
    <w:rsid w:val="00CB1148"/>
    <w:rsid w:val="00CD4587"/>
    <w:rsid w:val="00D746D3"/>
    <w:rsid w:val="00D97544"/>
    <w:rsid w:val="00DC41B4"/>
    <w:rsid w:val="00E129E5"/>
    <w:rsid w:val="00E15BDE"/>
    <w:rsid w:val="00E752D0"/>
    <w:rsid w:val="00E91249"/>
    <w:rsid w:val="00E9516A"/>
    <w:rsid w:val="00F300F0"/>
    <w:rsid w:val="00F43EDC"/>
    <w:rsid w:val="00F814EC"/>
    <w:rsid w:val="08A871CE"/>
    <w:rsid w:val="0B817878"/>
    <w:rsid w:val="1F30E2E8"/>
    <w:rsid w:val="226C0A39"/>
    <w:rsid w:val="2A0853D8"/>
    <w:rsid w:val="33C4ED5C"/>
    <w:rsid w:val="381D75D1"/>
    <w:rsid w:val="38C1479B"/>
    <w:rsid w:val="3D55937B"/>
    <w:rsid w:val="4A829A1F"/>
    <w:rsid w:val="54CCCBA5"/>
    <w:rsid w:val="64FBD4F1"/>
    <w:rsid w:val="679F1106"/>
    <w:rsid w:val="67D893AE"/>
    <w:rsid w:val="6C446B3D"/>
    <w:rsid w:val="7732B69E"/>
    <w:rsid w:val="7DE74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F2803"/>
  <w15:docId w15:val="{04788472-D62E-429A-832B-37CA84CB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5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442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E95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52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2D0"/>
    <w:rPr>
      <w:rFonts w:ascii="Segoe UI" w:hAnsi="Segoe UI" w:cs="Segoe UI"/>
      <w:sz w:val="18"/>
      <w:szCs w:val="18"/>
    </w:rPr>
  </w:style>
  <w:style w:type="paragraph" w:styleId="ListParagraph">
    <w:name w:val="List Paragraph"/>
    <w:basedOn w:val="Normal"/>
    <w:uiPriority w:val="34"/>
    <w:qFormat/>
    <w:rsid w:val="006905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62362">
      <w:bodyDiv w:val="1"/>
      <w:marLeft w:val="0"/>
      <w:marRight w:val="0"/>
      <w:marTop w:val="0"/>
      <w:marBottom w:val="0"/>
      <w:divBdr>
        <w:top w:val="none" w:sz="0" w:space="0" w:color="auto"/>
        <w:left w:val="none" w:sz="0" w:space="0" w:color="auto"/>
        <w:bottom w:val="none" w:sz="0" w:space="0" w:color="auto"/>
        <w:right w:val="none" w:sz="0" w:space="0" w:color="auto"/>
      </w:divBdr>
    </w:div>
    <w:div w:id="129135927">
      <w:bodyDiv w:val="1"/>
      <w:marLeft w:val="0"/>
      <w:marRight w:val="0"/>
      <w:marTop w:val="0"/>
      <w:marBottom w:val="0"/>
      <w:divBdr>
        <w:top w:val="none" w:sz="0" w:space="0" w:color="auto"/>
        <w:left w:val="none" w:sz="0" w:space="0" w:color="auto"/>
        <w:bottom w:val="none" w:sz="0" w:space="0" w:color="auto"/>
        <w:right w:val="none" w:sz="0" w:space="0" w:color="auto"/>
      </w:divBdr>
    </w:div>
    <w:div w:id="329260149">
      <w:bodyDiv w:val="1"/>
      <w:marLeft w:val="0"/>
      <w:marRight w:val="0"/>
      <w:marTop w:val="0"/>
      <w:marBottom w:val="0"/>
      <w:divBdr>
        <w:top w:val="none" w:sz="0" w:space="0" w:color="auto"/>
        <w:left w:val="none" w:sz="0" w:space="0" w:color="auto"/>
        <w:bottom w:val="none" w:sz="0" w:space="0" w:color="auto"/>
        <w:right w:val="none" w:sz="0" w:space="0" w:color="auto"/>
      </w:divBdr>
    </w:div>
    <w:div w:id="1500073486">
      <w:bodyDiv w:val="1"/>
      <w:marLeft w:val="0"/>
      <w:marRight w:val="0"/>
      <w:marTop w:val="0"/>
      <w:marBottom w:val="0"/>
      <w:divBdr>
        <w:top w:val="none" w:sz="0" w:space="0" w:color="auto"/>
        <w:left w:val="none" w:sz="0" w:space="0" w:color="auto"/>
        <w:bottom w:val="none" w:sz="0" w:space="0" w:color="auto"/>
        <w:right w:val="none" w:sz="0" w:space="0" w:color="auto"/>
      </w:divBdr>
    </w:div>
    <w:div w:id="1709378992">
      <w:bodyDiv w:val="1"/>
      <w:marLeft w:val="0"/>
      <w:marRight w:val="0"/>
      <w:marTop w:val="0"/>
      <w:marBottom w:val="0"/>
      <w:divBdr>
        <w:top w:val="none" w:sz="0" w:space="0" w:color="auto"/>
        <w:left w:val="none" w:sz="0" w:space="0" w:color="auto"/>
        <w:bottom w:val="none" w:sz="0" w:space="0" w:color="auto"/>
        <w:right w:val="none" w:sz="0" w:space="0" w:color="auto"/>
      </w:divBdr>
    </w:div>
    <w:div w:id="181917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1FCAD30B737F439AE8898A1000CA0E" ma:contentTypeVersion="12" ma:contentTypeDescription="Create a new document." ma:contentTypeScope="" ma:versionID="8f3d725e5cf1a7a3b58a6a10f9cd4064">
  <xsd:schema xmlns:xsd="http://www.w3.org/2001/XMLSchema" xmlns:xs="http://www.w3.org/2001/XMLSchema" xmlns:p="http://schemas.microsoft.com/office/2006/metadata/properties" xmlns:ns2="102277f3-3ddf-4bcb-a4a1-470a69bfd9af" xmlns:ns3="c8ec750a-f53c-4d20-97e7-92007c9130ec" targetNamespace="http://schemas.microsoft.com/office/2006/metadata/properties" ma:root="true" ma:fieldsID="7bae6d2e937cad575bd5b6d4038c3c2a" ns2:_="" ns3:_="">
    <xsd:import namespace="102277f3-3ddf-4bcb-a4a1-470a69bfd9af"/>
    <xsd:import namespace="c8ec750a-f53c-4d20-97e7-92007c9130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277f3-3ddf-4bcb-a4a1-470a69bfd9a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ec750a-f53c-4d20-97e7-92007c9130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D78625-1C9C-4D64-9CE0-AFF4270EBCB2}">
  <ds:schemaRefs>
    <ds:schemaRef ds:uri="http://schemas.microsoft.com/sharepoint/v3/contenttype/forms"/>
  </ds:schemaRefs>
</ds:datastoreItem>
</file>

<file path=customXml/itemProps2.xml><?xml version="1.0" encoding="utf-8"?>
<ds:datastoreItem xmlns:ds="http://schemas.openxmlformats.org/officeDocument/2006/customXml" ds:itemID="{D297E285-4D60-41F5-8BE9-4E04F11CD588}">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c8ec750a-f53c-4d20-97e7-92007c9130ec"/>
    <ds:schemaRef ds:uri="http://purl.org/dc/elements/1.1/"/>
    <ds:schemaRef ds:uri="102277f3-3ddf-4bcb-a4a1-470a69bfd9af"/>
    <ds:schemaRef ds:uri="http://www.w3.org/XML/1998/namespace"/>
    <ds:schemaRef ds:uri="http://purl.org/dc/dcmitype/"/>
  </ds:schemaRefs>
</ds:datastoreItem>
</file>

<file path=customXml/itemProps3.xml><?xml version="1.0" encoding="utf-8"?>
<ds:datastoreItem xmlns:ds="http://schemas.openxmlformats.org/officeDocument/2006/customXml" ds:itemID="{3EF6C077-5D56-41E7-8A8D-45D05C2B1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277f3-3ddf-4bcb-a4a1-470a69bfd9af"/>
    <ds:schemaRef ds:uri="c8ec750a-f53c-4d20-97e7-92007c913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2484</Words>
  <Characters>14162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Anne-Marie Blewitt</dc:creator>
  <cp:lastModifiedBy>Kathryn Fletcher</cp:lastModifiedBy>
  <cp:revision>4</cp:revision>
  <cp:lastPrinted>2020-10-01T10:39:00Z</cp:lastPrinted>
  <dcterms:created xsi:type="dcterms:W3CDTF">2020-10-01T10:36:00Z</dcterms:created>
  <dcterms:modified xsi:type="dcterms:W3CDTF">2020-10-01T10:55:00Z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0x010100731FCAD30B737F439AE8898A1000CA0E</vt:lpwstr>
  </property>
  <property fmtid="{D5CDD505-2E9C-101B-9397-08002B2CF9AE}" pid="3" name="Order">
    <vt:r8>160500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https://ivanhoecollege.sharepoint.com/sites/Governors/Shared Documents/2019-20 FGB Meetings/18 June 2020 Meeting (4)/Whole College Improvement 3 Year Strategic Vision 2020-23 for business management committee and FGB.docx</vt:lpwstr>
  </property>
</Properties>
</file>